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1" w:rsidRDefault="003850E1" w:rsidP="003850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STATISTICAL SUMMARY</w:t>
      </w:r>
    </w:p>
    <w:p w:rsidR="003850E1" w:rsidRDefault="002D25A8" w:rsidP="003850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July</w:t>
      </w:r>
      <w:r w:rsidR="007758E6">
        <w:rPr>
          <w:rFonts w:ascii="Arial" w:hAnsi="Arial" w:cs="Arial"/>
          <w:b/>
          <w:sz w:val="24"/>
          <w:szCs w:val="24"/>
        </w:rPr>
        <w:t xml:space="preserve"> 1, 2017</w:t>
      </w:r>
      <w:r w:rsidR="003850E1">
        <w:rPr>
          <w:rFonts w:ascii="Arial" w:hAnsi="Arial" w:cs="Arial"/>
          <w:b/>
          <w:sz w:val="24"/>
          <w:szCs w:val="24"/>
        </w:rPr>
        <w:t>)</w:t>
      </w:r>
    </w:p>
    <w:p w:rsidR="00EF0AA5" w:rsidRDefault="00EF0AA5" w:rsidP="003850E1">
      <w:pPr>
        <w:jc w:val="center"/>
        <w:rPr>
          <w:rFonts w:ascii="Arial" w:hAnsi="Arial" w:cs="Arial"/>
          <w:b/>
          <w:sz w:val="24"/>
          <w:szCs w:val="24"/>
        </w:rPr>
      </w:pPr>
    </w:p>
    <w:p w:rsidR="00CD6955" w:rsidRDefault="00CD6955" w:rsidP="00CD6955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CD6955" w:rsidRDefault="00CD6955" w:rsidP="00CD6955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SY2016-2017</w:t>
      </w:r>
    </w:p>
    <w:p w:rsidR="00CD6955" w:rsidRPr="00F1058D" w:rsidRDefault="00CD6955" w:rsidP="00CD69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CD6955" w:rsidRDefault="002D25A8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95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CD6955" w:rsidRDefault="007159D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6955" w:rsidTr="00CD6955">
        <w:tc>
          <w:tcPr>
            <w:tcW w:w="5580" w:type="dxa"/>
          </w:tcPr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D6955" w:rsidRPr="00D27237" w:rsidRDefault="002D25A8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955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2070" w:type="dxa"/>
          </w:tcPr>
          <w:p w:rsidR="00CD6955" w:rsidRPr="00D27237" w:rsidRDefault="007159D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D6955" w:rsidRDefault="00CD6955" w:rsidP="00CD69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6955" w:rsidRDefault="002D25A8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D6955" w:rsidRPr="00D27237" w:rsidRDefault="002D25A8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(33</w:t>
            </w:r>
            <w:r w:rsidR="00CD69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D6955" w:rsidRPr="00D27237" w:rsidRDefault="002D25A8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(67</w:t>
            </w:r>
            <w:r w:rsidR="00CD69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CD6955" w:rsidRDefault="00CD6955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5D177D" w:rsidRDefault="005D177D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SY2015-2016</w:t>
      </w:r>
    </w:p>
    <w:p w:rsidR="005D177D" w:rsidRPr="00F1058D" w:rsidRDefault="005D177D" w:rsidP="005D17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70A8" w:rsidTr="00187A6A">
        <w:tc>
          <w:tcPr>
            <w:tcW w:w="5580" w:type="dxa"/>
          </w:tcPr>
          <w:p w:rsidR="00AF70A8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AF70A8" w:rsidRDefault="006A047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2070" w:type="dxa"/>
          </w:tcPr>
          <w:p w:rsidR="00AF70A8" w:rsidRDefault="006A047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5D177D" w:rsidRDefault="0046549A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207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B37" w:rsidTr="00187A6A">
        <w:tc>
          <w:tcPr>
            <w:tcW w:w="5580" w:type="dxa"/>
          </w:tcPr>
          <w:p w:rsidR="00AA5B37" w:rsidRDefault="00AA5B3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AA5B37" w:rsidRDefault="00AA5B37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AA5B37" w:rsidRDefault="00AA5B3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87" w:rsidTr="00187A6A">
        <w:tc>
          <w:tcPr>
            <w:tcW w:w="5580" w:type="dxa"/>
          </w:tcPr>
          <w:p w:rsidR="00825387" w:rsidRDefault="0082538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825387" w:rsidRDefault="00825387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25387" w:rsidRDefault="0082538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4E" w:rsidTr="00187A6A">
        <w:tc>
          <w:tcPr>
            <w:tcW w:w="5580" w:type="dxa"/>
          </w:tcPr>
          <w:p w:rsidR="00C9584E" w:rsidRDefault="00C9584E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A. Seitz</w:t>
            </w:r>
          </w:p>
        </w:tc>
        <w:tc>
          <w:tcPr>
            <w:tcW w:w="1980" w:type="dxa"/>
          </w:tcPr>
          <w:p w:rsidR="00C9584E" w:rsidRDefault="00C9584E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  <w:p w:rsidR="00C9584E" w:rsidRDefault="00C9584E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9584E" w:rsidRDefault="00C9584E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3-8</w:t>
            </w:r>
          </w:p>
        </w:tc>
        <w:tc>
          <w:tcPr>
            <w:tcW w:w="2070" w:type="dxa"/>
          </w:tcPr>
          <w:p w:rsidR="005D177D" w:rsidRPr="00D27237" w:rsidRDefault="006A047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D177D" w:rsidRDefault="005D177D" w:rsidP="005D17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5D177D" w:rsidRPr="00D27237" w:rsidRDefault="00373AAB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5D177D" w:rsidRPr="00D27237" w:rsidRDefault="0046549A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70A8" w:rsidTr="00187A6A">
        <w:tc>
          <w:tcPr>
            <w:tcW w:w="5580" w:type="dxa"/>
          </w:tcPr>
          <w:p w:rsidR="00AF70A8" w:rsidRPr="00D27237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AF70A8" w:rsidRDefault="00546BB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AF70A8" w:rsidRDefault="00825387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5721" w:rsidTr="00187A6A">
        <w:tc>
          <w:tcPr>
            <w:tcW w:w="5580" w:type="dxa"/>
          </w:tcPr>
          <w:p w:rsidR="00B65721" w:rsidRDefault="00B65721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Undisclosed</w:t>
            </w:r>
          </w:p>
        </w:tc>
        <w:tc>
          <w:tcPr>
            <w:tcW w:w="1980" w:type="dxa"/>
          </w:tcPr>
          <w:p w:rsidR="00B65721" w:rsidRDefault="00B65721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B65721" w:rsidRDefault="00B65721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65721" w:rsidRDefault="00B65721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198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(36</w:t>
            </w:r>
            <w:r w:rsidR="005D177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D177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5D177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6A0477" w:rsidTr="00187A6A">
        <w:tc>
          <w:tcPr>
            <w:tcW w:w="5580" w:type="dxa"/>
          </w:tcPr>
          <w:p w:rsidR="006A0477" w:rsidRPr="00611FB3" w:rsidRDefault="006A0477" w:rsidP="00187A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6A047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(27</w:t>
            </w:r>
            <w:r w:rsidR="006A047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6A047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(73</w:t>
            </w:r>
            <w:r w:rsidR="006A047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5D177D" w:rsidRDefault="00EF0AA5" w:rsidP="00EF0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F0AA5" w:rsidRDefault="00EF0AA5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SY2014-2015</w:t>
      </w:r>
    </w:p>
    <w:p w:rsidR="00EF0AA5" w:rsidRPr="00F1058D" w:rsidRDefault="00EF0AA5" w:rsidP="00EF0A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EF0AA5" w:rsidRPr="00D27237" w:rsidRDefault="001845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  <w:tc>
          <w:tcPr>
            <w:tcW w:w="207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7E" w:rsidTr="00083CD0">
        <w:tc>
          <w:tcPr>
            <w:tcW w:w="5580" w:type="dxa"/>
          </w:tcPr>
          <w:p w:rsidR="00E7077E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E7077E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8621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E7077E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EF0AA5" w:rsidRDefault="00415456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EF0AA5" w:rsidRDefault="00EF0AA5" w:rsidP="00E62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8" w:rsidTr="00083CD0">
        <w:tc>
          <w:tcPr>
            <w:tcW w:w="5580" w:type="dxa"/>
          </w:tcPr>
          <w:p w:rsidR="00D95528" w:rsidRDefault="00D95528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V. Patricio</w:t>
            </w:r>
          </w:p>
        </w:tc>
        <w:tc>
          <w:tcPr>
            <w:tcW w:w="1980" w:type="dxa"/>
          </w:tcPr>
          <w:p w:rsidR="00D95528" w:rsidRDefault="008F088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D95528" w:rsidRDefault="00D95528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9D4" w:rsidTr="00083CD0">
        <w:tc>
          <w:tcPr>
            <w:tcW w:w="5580" w:type="dxa"/>
          </w:tcPr>
          <w:p w:rsidR="002E39D4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Vasey</w:t>
            </w:r>
          </w:p>
        </w:tc>
        <w:tc>
          <w:tcPr>
            <w:tcW w:w="1980" w:type="dxa"/>
          </w:tcPr>
          <w:p w:rsidR="002E39D4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2E39D4" w:rsidRDefault="002E39D4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0B" w:rsidTr="00083CD0">
        <w:tc>
          <w:tcPr>
            <w:tcW w:w="5580" w:type="dxa"/>
          </w:tcPr>
          <w:p w:rsidR="009B2E0B" w:rsidRPr="009B2E0B" w:rsidRDefault="009B2E0B" w:rsidP="00083C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</w:tc>
        <w:tc>
          <w:tcPr>
            <w:tcW w:w="1980" w:type="dxa"/>
          </w:tcPr>
          <w:p w:rsidR="009B2E0B" w:rsidRDefault="00FC5F2F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  <w:p w:rsidR="009B2E0B" w:rsidRDefault="009B2E0B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9B2E0B" w:rsidRDefault="009B2E0B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EF0AA5" w:rsidRPr="00D27237" w:rsidRDefault="001845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6-9</w:t>
            </w:r>
          </w:p>
        </w:tc>
        <w:tc>
          <w:tcPr>
            <w:tcW w:w="207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AA5" w:rsidRDefault="00EF0AA5" w:rsidP="00EF0AA5">
      <w:pPr>
        <w:rPr>
          <w:rFonts w:ascii="Arial" w:hAnsi="Arial" w:cs="Arial"/>
          <w:sz w:val="24"/>
          <w:szCs w:val="24"/>
        </w:rPr>
      </w:pPr>
    </w:p>
    <w:p w:rsidR="00BF0A78" w:rsidRDefault="00BF0A78" w:rsidP="00EF0A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EF0AA5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EF0AA5" w:rsidRPr="00D27237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0AA5" w:rsidTr="00083CD0">
        <w:tc>
          <w:tcPr>
            <w:tcW w:w="5580" w:type="dxa"/>
          </w:tcPr>
          <w:p w:rsidR="00EF0AA5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0AA5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EF0AA5" w:rsidRDefault="0088621A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EF0AA5" w:rsidRPr="00D27237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5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21A">
              <w:rPr>
                <w:rFonts w:ascii="Arial" w:hAnsi="Arial" w:cs="Arial"/>
                <w:sz w:val="20"/>
                <w:szCs w:val="20"/>
              </w:rPr>
              <w:t>(33</w:t>
            </w:r>
            <w:r w:rsidR="00EF0AA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EF0AA5" w:rsidRPr="00D27237" w:rsidRDefault="0088621A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(67</w:t>
            </w:r>
            <w:r w:rsidR="00EF0AA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E6112D" w:rsidTr="00083CD0">
        <w:tc>
          <w:tcPr>
            <w:tcW w:w="5580" w:type="dxa"/>
          </w:tcPr>
          <w:p w:rsidR="00E6112D" w:rsidRPr="00611FB3" w:rsidRDefault="00E6112D" w:rsidP="00083C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E6112D" w:rsidRPr="00D27237" w:rsidRDefault="0018457E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(40</w:t>
            </w:r>
            <w:r w:rsidR="00E6112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E6112D" w:rsidRPr="00D27237" w:rsidRDefault="0018457E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(60</w:t>
            </w:r>
            <w:r w:rsidR="00E6112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EF0AA5" w:rsidRPr="00080590" w:rsidRDefault="00EF0AA5" w:rsidP="00EF0AA5">
      <w:pPr>
        <w:rPr>
          <w:rFonts w:ascii="Arial" w:hAnsi="Arial" w:cs="Arial"/>
          <w:b/>
          <w:sz w:val="24"/>
          <w:szCs w:val="24"/>
        </w:rPr>
      </w:pPr>
    </w:p>
    <w:p w:rsidR="00F1058D" w:rsidRDefault="00F1058D" w:rsidP="00187A6A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F1058D">
        <w:rPr>
          <w:rFonts w:ascii="Arial" w:hAnsi="Arial" w:cs="Arial"/>
          <w:b/>
          <w:sz w:val="24"/>
          <w:szCs w:val="24"/>
          <w:u w:val="single"/>
        </w:rPr>
        <w:t>SY2013-2014</w:t>
      </w:r>
    </w:p>
    <w:p w:rsidR="00CE4D86" w:rsidRPr="00F1058D" w:rsidRDefault="00CE4D86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E4D86" w:rsidTr="00F50269">
        <w:tc>
          <w:tcPr>
            <w:tcW w:w="558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CE4D86" w:rsidRPr="00D27237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7CB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207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Default="008F47C1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8F47C1" w:rsidRDefault="003541C6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47C1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8F47C1" w:rsidRDefault="008F47C1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8F47C1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8F47C1" w:rsidRPr="00C50FF3" w:rsidRDefault="008F47C1" w:rsidP="00F502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8F47C1" w:rsidRPr="00D27237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207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86" w:rsidRDefault="00CE4D86" w:rsidP="00CE4D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10C6B" w:rsidTr="00F50269">
        <w:tc>
          <w:tcPr>
            <w:tcW w:w="5580" w:type="dxa"/>
          </w:tcPr>
          <w:p w:rsidR="00110C6B" w:rsidRPr="00D27237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110C6B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110C6B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4D86" w:rsidTr="00F50269">
        <w:tc>
          <w:tcPr>
            <w:tcW w:w="558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E4D86" w:rsidRPr="00D27237" w:rsidRDefault="00A36DD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7CB8" w:rsidTr="00F50269">
        <w:tc>
          <w:tcPr>
            <w:tcW w:w="5580" w:type="dxa"/>
          </w:tcPr>
          <w:p w:rsidR="00457CB8" w:rsidRPr="00D27237" w:rsidRDefault="00457CB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457CB8" w:rsidRDefault="000F308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457CB8" w:rsidRDefault="0048523D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B1E88" w:rsidTr="00F50269">
        <w:tc>
          <w:tcPr>
            <w:tcW w:w="5580" w:type="dxa"/>
          </w:tcPr>
          <w:p w:rsidR="00CB1E88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  <w:p w:rsidR="00CB1E88" w:rsidRPr="00D27237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1E88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B1E88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(36</w:t>
            </w:r>
            <w:r w:rsidR="00CB1E88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(64</w:t>
            </w:r>
            <w:r w:rsidR="00CB1E88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CE4D86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(43</w:t>
            </w:r>
            <w:r w:rsidR="00C255A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E4D86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(57</w:t>
            </w:r>
            <w:r w:rsidR="00C255A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F1058D" w:rsidRDefault="00F1058D" w:rsidP="0057540A">
      <w:pPr>
        <w:rPr>
          <w:rFonts w:ascii="Arial" w:hAnsi="Arial" w:cs="Arial"/>
          <w:b/>
          <w:sz w:val="24"/>
          <w:szCs w:val="24"/>
        </w:rPr>
      </w:pPr>
    </w:p>
    <w:p w:rsidR="0057540A" w:rsidRDefault="00F1058D" w:rsidP="005754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7540A">
        <w:rPr>
          <w:rFonts w:ascii="Arial" w:hAnsi="Arial" w:cs="Arial"/>
          <w:b/>
          <w:sz w:val="24"/>
          <w:szCs w:val="24"/>
          <w:u w:val="single"/>
        </w:rPr>
        <w:t>SY2012-2013</w:t>
      </w:r>
    </w:p>
    <w:p w:rsidR="0057540A" w:rsidRDefault="0057540A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57540A" w:rsidRPr="00D27237" w:rsidRDefault="005C1341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625" w:rsidTr="00B71828">
        <w:tc>
          <w:tcPr>
            <w:tcW w:w="5580" w:type="dxa"/>
          </w:tcPr>
          <w:p w:rsidR="00015625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015625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015625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57540A" w:rsidRPr="00D27237" w:rsidRDefault="009E0B3E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540A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B4C" w:rsidTr="00B71828">
        <w:tc>
          <w:tcPr>
            <w:tcW w:w="5580" w:type="dxa"/>
          </w:tcPr>
          <w:p w:rsidR="009A1B4C" w:rsidRPr="00D27237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9A1B4C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9A1B4C" w:rsidRPr="00D27237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B2" w:rsidTr="00B71828">
        <w:tc>
          <w:tcPr>
            <w:tcW w:w="5580" w:type="dxa"/>
          </w:tcPr>
          <w:p w:rsidR="00A808B2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S. Handlin</w:t>
            </w:r>
          </w:p>
        </w:tc>
        <w:tc>
          <w:tcPr>
            <w:tcW w:w="1980" w:type="dxa"/>
          </w:tcPr>
          <w:p w:rsidR="00A808B2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A808B2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5B2D" w:rsidTr="00B71828">
        <w:tc>
          <w:tcPr>
            <w:tcW w:w="5580" w:type="dxa"/>
          </w:tcPr>
          <w:p w:rsidR="00BE5B2D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BE5B2D" w:rsidRPr="00BE5B2D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E5B2D" w:rsidRDefault="00D9153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BE5B2D" w:rsidRPr="00D27237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  <w:tc>
          <w:tcPr>
            <w:tcW w:w="207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7540A" w:rsidRDefault="0057540A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57540A" w:rsidRPr="00D27237" w:rsidRDefault="009E0B3E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57540A" w:rsidRPr="00D27237" w:rsidRDefault="00175DF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4290" w:rsidTr="00B71828">
        <w:tc>
          <w:tcPr>
            <w:tcW w:w="5580" w:type="dxa"/>
          </w:tcPr>
          <w:p w:rsidR="00AA4290" w:rsidRPr="00D27237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AA4290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A4290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57540A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(50</w:t>
            </w:r>
            <w:r w:rsidR="0057540A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(50</w:t>
            </w:r>
            <w:r w:rsidR="0057540A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57540A" w:rsidRDefault="00F0276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(4</w:t>
            </w:r>
            <w:r w:rsidR="00A808B2">
              <w:rPr>
                <w:rFonts w:ascii="Arial" w:hAnsi="Arial" w:cs="Arial"/>
                <w:sz w:val="20"/>
                <w:szCs w:val="20"/>
              </w:rPr>
              <w:t>2</w:t>
            </w:r>
            <w:r w:rsidR="00CE2BE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7540A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1D88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2BE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57540A" w:rsidRDefault="0057540A" w:rsidP="003850E1">
      <w:pPr>
        <w:rPr>
          <w:rFonts w:ascii="Arial" w:hAnsi="Arial" w:cs="Arial"/>
          <w:b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SY2011-2012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Won/Lost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lastRenderedPageBreak/>
              <w:t>Keith H.S. Peck</w:t>
            </w:r>
          </w:p>
        </w:tc>
        <w:tc>
          <w:tcPr>
            <w:tcW w:w="1980" w:type="dxa"/>
          </w:tcPr>
          <w:p w:rsidR="003850E1" w:rsidRPr="00D27237" w:rsidRDefault="00FD092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7-7</w:t>
            </w:r>
          </w:p>
        </w:tc>
        <w:tc>
          <w:tcPr>
            <w:tcW w:w="2070" w:type="dxa"/>
          </w:tcPr>
          <w:p w:rsidR="003850E1" w:rsidRPr="00D27237" w:rsidRDefault="00BF4375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F4696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7237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FD092E">
        <w:trPr>
          <w:trHeight w:val="485"/>
        </w:trPr>
        <w:tc>
          <w:tcPr>
            <w:tcW w:w="55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8C755C" w:rsidRPr="00621947" w:rsidRDefault="008C755C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8C755C" w:rsidRPr="00D27237" w:rsidRDefault="00FD092E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18-19</w:t>
            </w:r>
          </w:p>
        </w:tc>
        <w:tc>
          <w:tcPr>
            <w:tcW w:w="2070" w:type="dxa"/>
          </w:tcPr>
          <w:p w:rsidR="008C755C" w:rsidRPr="00D27237" w:rsidRDefault="00BF4375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3850E1" w:rsidRPr="00D27237" w:rsidRDefault="00A9643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3850E1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62194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3850E1" w:rsidRPr="00D27237" w:rsidRDefault="0062194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A9643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3850E1" w:rsidRPr="00D27237" w:rsidRDefault="00F4696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B71828" w:rsidP="0025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D15B5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="00FD092E">
              <w:rPr>
                <w:rFonts w:ascii="Arial" w:hAnsi="Arial" w:cs="Arial"/>
                <w:sz w:val="20"/>
                <w:szCs w:val="20"/>
              </w:rPr>
              <w:t>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FD092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(59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Default="004B50EA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3228">
              <w:rPr>
                <w:rFonts w:ascii="Arial" w:hAnsi="Arial" w:cs="Arial"/>
                <w:sz w:val="20"/>
                <w:szCs w:val="20"/>
              </w:rPr>
              <w:t>8 (49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Default="004B50EA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3228">
              <w:rPr>
                <w:rFonts w:ascii="Arial" w:hAnsi="Arial" w:cs="Arial"/>
                <w:sz w:val="20"/>
                <w:szCs w:val="20"/>
              </w:rPr>
              <w:t>9 (51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8A3F9F" w:rsidRDefault="008A3F9F" w:rsidP="000D560D">
      <w:pPr>
        <w:rPr>
          <w:rFonts w:ascii="Arial" w:hAnsi="Arial" w:cs="Arial"/>
          <w:b/>
          <w:sz w:val="28"/>
          <w:szCs w:val="28"/>
        </w:rPr>
      </w:pPr>
    </w:p>
    <w:p w:rsidR="000D560D" w:rsidRDefault="000D560D" w:rsidP="000D560D">
      <w:pPr>
        <w:rPr>
          <w:rFonts w:ascii="Arial" w:hAnsi="Arial" w:cs="Arial"/>
          <w:b/>
          <w:sz w:val="28"/>
          <w:szCs w:val="28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67DF7">
        <w:rPr>
          <w:rFonts w:ascii="Arial" w:hAnsi="Arial" w:cs="Arial"/>
          <w:b/>
          <w:sz w:val="24"/>
          <w:szCs w:val="24"/>
          <w:u w:val="single"/>
        </w:rPr>
        <w:t>SY2010-2011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7758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5A68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Denise M.W. Wong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2070" w:type="dxa"/>
          </w:tcPr>
          <w:p w:rsidR="003850E1" w:rsidRPr="00D27237" w:rsidRDefault="004B35AD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4470" w:rsidTr="003850E1">
        <w:tc>
          <w:tcPr>
            <w:tcW w:w="558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Carl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  <w:tc>
          <w:tcPr>
            <w:tcW w:w="207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8C755C" w:rsidRPr="00D27237" w:rsidRDefault="005E7BF3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8C755C" w:rsidRPr="00D27237" w:rsidRDefault="00A808B2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Jacki Jura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Joseph L. Rome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1980" w:type="dxa"/>
          </w:tcPr>
          <w:p w:rsidR="008C755C" w:rsidRPr="00D27237" w:rsidRDefault="007758E6" w:rsidP="00D83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29-32</w:t>
            </w:r>
          </w:p>
        </w:tc>
        <w:tc>
          <w:tcPr>
            <w:tcW w:w="2070" w:type="dxa"/>
          </w:tcPr>
          <w:p w:rsidR="008C755C" w:rsidRPr="00D27237" w:rsidRDefault="007758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07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F54423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Lono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P.V. Beamer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Craig H. Uyehara</w:t>
            </w:r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(41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(59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Default="007758E6" w:rsidP="00DA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(48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Default="007758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(52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311363" w:rsidRDefault="00311363" w:rsidP="003850E1">
      <w:pPr>
        <w:rPr>
          <w:rFonts w:ascii="Arial" w:hAnsi="Arial" w:cs="Arial"/>
          <w:sz w:val="24"/>
          <w:szCs w:val="24"/>
        </w:rPr>
      </w:pPr>
    </w:p>
    <w:p w:rsidR="00EB40E6" w:rsidRDefault="00EB40E6" w:rsidP="003850E1">
      <w:pPr>
        <w:rPr>
          <w:rFonts w:ascii="Arial" w:hAnsi="Arial" w:cs="Arial"/>
          <w:sz w:val="24"/>
          <w:szCs w:val="24"/>
        </w:rPr>
      </w:pPr>
    </w:p>
    <w:p w:rsidR="00EB40E6" w:rsidRDefault="00EB40E6" w:rsidP="003850E1">
      <w:pPr>
        <w:rPr>
          <w:rFonts w:ascii="Arial" w:hAnsi="Arial" w:cs="Arial"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SY2009-2010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53591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08381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3591E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23590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Carl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3850E1" w:rsidRPr="00D27237" w:rsidRDefault="00AF4F4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RPr="00611FB3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C755C" w:rsidRPr="00D27237" w:rsidRDefault="00EE5215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RPr="00611FB3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Benavidez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5-0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Eric Seitz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3850E1" w:rsidRPr="00D27237" w:rsidRDefault="0053591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Jennifer Patricio</w:t>
            </w:r>
          </w:p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RPr="00611FB3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24470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5215">
              <w:rPr>
                <w:rFonts w:ascii="Arial" w:hAnsi="Arial" w:cs="Arial"/>
                <w:sz w:val="20"/>
                <w:szCs w:val="20"/>
              </w:rPr>
              <w:t>4-29</w:t>
            </w:r>
            <w:r w:rsidR="00311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Pr="00611FB3" w:rsidRDefault="003850E1" w:rsidP="003850E1">
      <w:pPr>
        <w:rPr>
          <w:rFonts w:ascii="Arial" w:hAnsi="Arial" w:cs="Arial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lastRenderedPageBreak/>
              <w:t>Richard A. Young</w:t>
            </w:r>
          </w:p>
        </w:tc>
        <w:tc>
          <w:tcPr>
            <w:tcW w:w="1980" w:type="dxa"/>
          </w:tcPr>
          <w:p w:rsidR="003850E1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3819">
              <w:rPr>
                <w:rFonts w:ascii="Arial" w:hAnsi="Arial" w:cs="Arial"/>
                <w:sz w:val="20"/>
                <w:szCs w:val="20"/>
              </w:rPr>
              <w:t>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Lono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P.V. Beamer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H. Uyehara</w:t>
            </w:r>
          </w:p>
        </w:tc>
        <w:tc>
          <w:tcPr>
            <w:tcW w:w="1980" w:type="dxa"/>
          </w:tcPr>
          <w:p w:rsidR="003850E1" w:rsidRPr="00D27237" w:rsidRDefault="0023590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7F6B2B" w:rsidRDefault="00235909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6B2B" w:rsidRPr="00611FB3" w:rsidTr="003850E1">
        <w:tc>
          <w:tcPr>
            <w:tcW w:w="5580" w:type="dxa"/>
          </w:tcPr>
          <w:p w:rsid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  <w:p w:rsid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6B2B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7F6B2B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3590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B521F7">
              <w:rPr>
                <w:rFonts w:ascii="Arial" w:hAnsi="Arial" w:cs="Arial"/>
                <w:sz w:val="20"/>
                <w:szCs w:val="20"/>
              </w:rPr>
              <w:t>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705E2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RPr="00611FB3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Pr="00D27237" w:rsidRDefault="005705E2" w:rsidP="0008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5215">
              <w:rPr>
                <w:rFonts w:ascii="Arial" w:hAnsi="Arial" w:cs="Arial"/>
                <w:sz w:val="20"/>
                <w:szCs w:val="20"/>
              </w:rPr>
              <w:t>4 (60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Pr="00D27237" w:rsidRDefault="00EE5215" w:rsidP="0008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(40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8A3F9F" w:rsidRDefault="008A3F9F" w:rsidP="003850E1">
      <w:pPr>
        <w:rPr>
          <w:rFonts w:ascii="Arial" w:hAnsi="Arial" w:cs="Arial"/>
          <w:b/>
          <w:sz w:val="24"/>
          <w:szCs w:val="24"/>
          <w:u w:val="single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SY2008-2009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8-5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3850E1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2-0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M. Benavidez</w:t>
            </w:r>
          </w:p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RPr="00611FB3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24470" w:rsidRPr="00D27237" w:rsidRDefault="00896BD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26-23</w:t>
            </w:r>
          </w:p>
        </w:tc>
        <w:tc>
          <w:tcPr>
            <w:tcW w:w="2070" w:type="dxa"/>
          </w:tcPr>
          <w:p w:rsidR="00524470" w:rsidRPr="004D5906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Pr="00611FB3" w:rsidRDefault="003850E1" w:rsidP="003850E1">
      <w:pPr>
        <w:rPr>
          <w:rFonts w:ascii="Arial" w:hAnsi="Arial" w:cs="Arial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916C8" w:rsidRPr="00611FB3" w:rsidTr="003850E1">
        <w:tc>
          <w:tcPr>
            <w:tcW w:w="558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3850E1" w:rsidP="00291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23 (4</w:t>
            </w:r>
            <w:r w:rsidR="002916C8">
              <w:rPr>
                <w:rFonts w:ascii="Arial" w:hAnsi="Arial" w:cs="Arial"/>
                <w:sz w:val="20"/>
                <w:szCs w:val="20"/>
              </w:rPr>
              <w:t>7</w:t>
            </w:r>
            <w:r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(53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11363" w:rsidRPr="00611FB3" w:rsidTr="003850E1">
        <w:tc>
          <w:tcPr>
            <w:tcW w:w="5580" w:type="dxa"/>
          </w:tcPr>
          <w:p w:rsidR="00311363" w:rsidRPr="00611FB3" w:rsidRDefault="00311363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311363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(53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11363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(47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p w:rsidR="003850E1" w:rsidRPr="004D5906" w:rsidRDefault="003850E1" w:rsidP="003850E1">
      <w:pPr>
        <w:ind w:left="1728" w:right="1440"/>
        <w:rPr>
          <w:rFonts w:ascii="Arial" w:hAnsi="Arial" w:cs="Arial"/>
          <w:sz w:val="20"/>
          <w:szCs w:val="20"/>
        </w:rPr>
      </w:pPr>
      <w:r w:rsidRPr="004D5906">
        <w:rPr>
          <w:rFonts w:ascii="Arial" w:hAnsi="Arial" w:cs="Arial"/>
          <w:sz w:val="20"/>
          <w:szCs w:val="20"/>
        </w:rPr>
        <w:t xml:space="preserve">Notes:  (1) Decisions on remand are counted separately; (2) Cases are </w:t>
      </w:r>
      <w:r w:rsidR="00D62B8E">
        <w:rPr>
          <w:rFonts w:ascii="Arial" w:hAnsi="Arial" w:cs="Arial"/>
          <w:sz w:val="20"/>
          <w:szCs w:val="20"/>
        </w:rPr>
        <w:t>recor</w:t>
      </w:r>
      <w:r w:rsidR="00EE5215">
        <w:rPr>
          <w:rFonts w:ascii="Arial" w:hAnsi="Arial" w:cs="Arial"/>
          <w:sz w:val="20"/>
          <w:szCs w:val="20"/>
        </w:rPr>
        <w:t xml:space="preserve">ded as a “win” for </w:t>
      </w:r>
      <w:r w:rsidR="000A16AF">
        <w:rPr>
          <w:rFonts w:ascii="Arial" w:hAnsi="Arial" w:cs="Arial"/>
          <w:sz w:val="20"/>
          <w:szCs w:val="20"/>
        </w:rPr>
        <w:t xml:space="preserve">Student if student is a prevailing party for </w:t>
      </w:r>
      <w:r w:rsidR="00EE5215">
        <w:rPr>
          <w:rFonts w:ascii="Arial" w:hAnsi="Arial" w:cs="Arial"/>
          <w:sz w:val="20"/>
          <w:szCs w:val="20"/>
        </w:rPr>
        <w:t>purposes of attorney’s fees</w:t>
      </w:r>
      <w:r>
        <w:rPr>
          <w:rFonts w:ascii="Arial" w:hAnsi="Arial" w:cs="Arial"/>
          <w:sz w:val="20"/>
          <w:szCs w:val="20"/>
        </w:rPr>
        <w:t xml:space="preserve">; (3) Decisions in which hearings officer designates Student as </w:t>
      </w:r>
      <w:r w:rsidR="00DC5286">
        <w:rPr>
          <w:rFonts w:ascii="Arial" w:hAnsi="Arial" w:cs="Arial"/>
          <w:sz w:val="20"/>
          <w:szCs w:val="20"/>
        </w:rPr>
        <w:t>“prevailing party” are</w:t>
      </w:r>
      <w:r>
        <w:rPr>
          <w:rFonts w:ascii="Arial" w:hAnsi="Arial" w:cs="Arial"/>
          <w:sz w:val="20"/>
          <w:szCs w:val="20"/>
        </w:rPr>
        <w:t xml:space="preserve"> recorded as “For DOE” if no relief is granted to Student.</w:t>
      </w:r>
    </w:p>
    <w:p w:rsidR="003850E1" w:rsidRDefault="003850E1" w:rsidP="00BB2A3E">
      <w:pPr>
        <w:jc w:val="center"/>
        <w:rPr>
          <w:rFonts w:ascii="Arial" w:hAnsi="Arial" w:cs="Arial"/>
          <w:b/>
          <w:sz w:val="20"/>
          <w:szCs w:val="20"/>
        </w:rPr>
      </w:pPr>
    </w:p>
    <w:p w:rsidR="00A35035" w:rsidRDefault="00A35035" w:rsidP="00BB2A3E">
      <w:pPr>
        <w:jc w:val="center"/>
        <w:rPr>
          <w:rFonts w:ascii="Arial" w:hAnsi="Arial" w:cs="Arial"/>
          <w:b/>
          <w:sz w:val="20"/>
          <w:szCs w:val="20"/>
        </w:rPr>
      </w:pPr>
    </w:p>
    <w:p w:rsidR="001F33CB" w:rsidRDefault="001F33CB" w:rsidP="001F33CB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Cumulative</w:t>
      </w:r>
    </w:p>
    <w:p w:rsidR="001F33CB" w:rsidRPr="00F1058D" w:rsidRDefault="001F33CB" w:rsidP="001F33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1F33CB" w:rsidTr="001F33CB">
        <w:tc>
          <w:tcPr>
            <w:tcW w:w="55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F33CB" w:rsidTr="001F33CB">
        <w:tc>
          <w:tcPr>
            <w:tcW w:w="55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1F33CB" w:rsidRDefault="002D25A8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316B21">
              <w:rPr>
                <w:rFonts w:ascii="Arial" w:hAnsi="Arial" w:cs="Arial"/>
                <w:sz w:val="20"/>
                <w:szCs w:val="20"/>
              </w:rPr>
              <w:t>-55</w:t>
            </w:r>
          </w:p>
        </w:tc>
        <w:tc>
          <w:tcPr>
            <w:tcW w:w="2070" w:type="dxa"/>
          </w:tcPr>
          <w:p w:rsidR="001F33CB" w:rsidRDefault="00505A8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1F33CB" w:rsidRDefault="0062787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29-23</w:t>
            </w:r>
          </w:p>
        </w:tc>
        <w:tc>
          <w:tcPr>
            <w:tcW w:w="207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18-5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8-12</w:t>
            </w:r>
          </w:p>
        </w:tc>
        <w:tc>
          <w:tcPr>
            <w:tcW w:w="207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D3495A" w:rsidRDefault="00CD6955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9-9</w:t>
            </w:r>
          </w:p>
        </w:tc>
        <w:tc>
          <w:tcPr>
            <w:tcW w:w="2070" w:type="dxa"/>
          </w:tcPr>
          <w:p w:rsidR="00D3495A" w:rsidRDefault="007159D4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207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</w:t>
            </w:r>
          </w:p>
        </w:tc>
        <w:tc>
          <w:tcPr>
            <w:tcW w:w="207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Benavidez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Vasey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D3495A" w:rsidRDefault="00D3495A" w:rsidP="00FE2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5-0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Denise M.W. Wong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A. Seitz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207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V. Patricio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D3495A" w:rsidRDefault="00D3495A" w:rsidP="001F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Jacki Jura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S. Handlin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Joseph L. Rome</w:t>
            </w:r>
          </w:p>
        </w:tc>
        <w:tc>
          <w:tcPr>
            <w:tcW w:w="19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9B2E0B" w:rsidRDefault="00D3495A" w:rsidP="00FE2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1-7</w:t>
            </w:r>
          </w:p>
        </w:tc>
        <w:tc>
          <w:tcPr>
            <w:tcW w:w="2070" w:type="dxa"/>
          </w:tcPr>
          <w:p w:rsidR="00D3495A" w:rsidRDefault="00D3495A" w:rsidP="00FE2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D3495A" w:rsidRPr="00D27237" w:rsidRDefault="002D25A8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="00A35035">
              <w:rPr>
                <w:rFonts w:ascii="Arial" w:hAnsi="Arial" w:cs="Arial"/>
                <w:sz w:val="20"/>
                <w:szCs w:val="20"/>
              </w:rPr>
              <w:t>-138</w:t>
            </w:r>
          </w:p>
        </w:tc>
        <w:tc>
          <w:tcPr>
            <w:tcW w:w="2070" w:type="dxa"/>
          </w:tcPr>
          <w:p w:rsidR="00D3495A" w:rsidRPr="00D27237" w:rsidRDefault="00505A8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1F33CB" w:rsidRDefault="001F33CB" w:rsidP="001F33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1F33CB" w:rsidTr="001F33CB">
        <w:tc>
          <w:tcPr>
            <w:tcW w:w="55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1F33CB" w:rsidRPr="00D27237" w:rsidRDefault="00D337FC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:rsidR="001F33CB" w:rsidRPr="00D27237" w:rsidRDefault="0062787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1F33CB" w:rsidRDefault="002D25A8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1F33CB" w:rsidRDefault="00D337FC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9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F33CB" w:rsidTr="001F33CB">
        <w:tc>
          <w:tcPr>
            <w:tcW w:w="55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Undisclosed</w:t>
            </w:r>
          </w:p>
        </w:tc>
        <w:tc>
          <w:tcPr>
            <w:tcW w:w="19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1F33CB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D3495A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D3495A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37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Lono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P.V. Beamer</w:t>
            </w:r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H. Uyehara</w:t>
            </w:r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55DD4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3C88" w:rsidRPr="00D27237" w:rsidRDefault="00F93C88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DD4" w:rsidTr="001F33CB">
        <w:tc>
          <w:tcPr>
            <w:tcW w:w="5580" w:type="dxa"/>
          </w:tcPr>
          <w:p w:rsidR="00C55DD4" w:rsidRPr="00611FB3" w:rsidRDefault="00C55DD4" w:rsidP="001F33CB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55DD4" w:rsidRPr="00D27237" w:rsidRDefault="002D25A8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(45%)</w:t>
            </w:r>
          </w:p>
        </w:tc>
        <w:tc>
          <w:tcPr>
            <w:tcW w:w="2070" w:type="dxa"/>
          </w:tcPr>
          <w:p w:rsidR="00C55DD4" w:rsidRPr="00D27237" w:rsidRDefault="00CD6955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(55%)</w:t>
            </w:r>
          </w:p>
        </w:tc>
      </w:tr>
      <w:tr w:rsidR="00F93C88" w:rsidTr="001F33CB">
        <w:tc>
          <w:tcPr>
            <w:tcW w:w="5580" w:type="dxa"/>
          </w:tcPr>
          <w:p w:rsidR="00F93C88" w:rsidRPr="00611FB3" w:rsidRDefault="00F93C88" w:rsidP="001F33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F93C88" w:rsidRDefault="00505A8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  <w:tc>
          <w:tcPr>
            <w:tcW w:w="2070" w:type="dxa"/>
          </w:tcPr>
          <w:p w:rsidR="00F93C88" w:rsidRDefault="00A35035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</w:tr>
    </w:tbl>
    <w:p w:rsidR="00591A65" w:rsidRDefault="003850E1" w:rsidP="00DB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B5F15">
        <w:rPr>
          <w:rFonts w:ascii="Times New Roman" w:hAnsi="Times New Roman" w:cs="Times New Roman"/>
          <w:sz w:val="24"/>
          <w:szCs w:val="24"/>
        </w:rPr>
        <w:lastRenderedPageBreak/>
        <w:t>DECISIONS BY MONTH</w:t>
      </w:r>
    </w:p>
    <w:p w:rsidR="00591A65" w:rsidRDefault="00591A65" w:rsidP="00591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746"/>
        <w:gridCol w:w="746"/>
        <w:gridCol w:w="746"/>
        <w:gridCol w:w="689"/>
        <w:gridCol w:w="751"/>
        <w:gridCol w:w="689"/>
        <w:gridCol w:w="751"/>
        <w:gridCol w:w="726"/>
        <w:gridCol w:w="739"/>
        <w:gridCol w:w="696"/>
        <w:gridCol w:w="739"/>
        <w:gridCol w:w="696"/>
        <w:gridCol w:w="739"/>
        <w:gridCol w:w="696"/>
        <w:gridCol w:w="739"/>
        <w:gridCol w:w="696"/>
      </w:tblGrid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SY16-17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SY14-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SY13-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SY12-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Before January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D81707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81707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D81707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81707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CD695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CD695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CD695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CD695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6952A1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6952A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6952A1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6952A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2D25A8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2D25A8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FE2A9B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FE2A9B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0B49DC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0B49DC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EB40E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EB40E6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After December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62787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F658BC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2D25A8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A87132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62787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9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91A65" w:rsidRPr="00187A6A" w:rsidRDefault="00591A65" w:rsidP="00187A6A">
      <w:pPr>
        <w:rPr>
          <w:rFonts w:ascii="Times New Roman" w:hAnsi="Times New Roman" w:cs="Times New Roman"/>
          <w:sz w:val="18"/>
          <w:szCs w:val="18"/>
        </w:rPr>
      </w:pPr>
    </w:p>
    <w:p w:rsidR="003850E1" w:rsidRDefault="00833FF3">
      <w:pPr>
        <w:spacing w:after="200"/>
        <w:rPr>
          <w:rFonts w:ascii="Arial" w:hAnsi="Arial" w:cs="Arial"/>
          <w:b/>
          <w:sz w:val="20"/>
          <w:szCs w:val="20"/>
        </w:rPr>
      </w:pPr>
      <w:r w:rsidRPr="00833FF3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3526155</wp:posOffset>
                </wp:positionV>
                <wp:extent cx="8105775" cy="285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55" w:rsidRPr="005D2FAC" w:rsidRDefault="00CD69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“Decisions” means total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known to be issued, whether or not reported on the DOE website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(orders deciding motions are not always included on the website).  “Other”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is the difference between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final decisions and 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total cases compiled by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DOE (for SY 2015-2016) or the 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>Special Education Advisory Council in annual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reports through SY2013-2014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(including cases settled, withdrawn, and disposed of on motion)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SY2014-2015 and SY2016-2017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, the chart uses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highest docket number on the DOE website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as otherwise determined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CD6955" w:rsidRDefault="00CD6955"/>
                          <w:tbl>
                            <w:tblPr>
                              <w:tblStyle w:val="TableGrid"/>
                              <w:tblW w:w="8904" w:type="dxa"/>
                              <w:tblInd w:w="19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9"/>
                              <w:gridCol w:w="989"/>
                              <w:gridCol w:w="986"/>
                              <w:gridCol w:w="896"/>
                              <w:gridCol w:w="654"/>
                              <w:gridCol w:w="1282"/>
                              <w:gridCol w:w="945"/>
                              <w:gridCol w:w="897"/>
                              <w:gridCol w:w="896"/>
                            </w:tblGrid>
                            <w:tr w:rsidR="00CD6955" w:rsidTr="00DE7200">
                              <w:tc>
                                <w:tcPr>
                                  <w:tcW w:w="1359" w:type="dxa"/>
                                </w:tcPr>
                                <w:p w:rsidR="00CD6955" w:rsidRPr="00A97155" w:rsidRDefault="00CD6955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School Year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CD6955" w:rsidRPr="00A97155" w:rsidRDefault="00CD6955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Decided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CD6955" w:rsidRPr="00A97155" w:rsidRDefault="00CD6955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Filed</w:t>
                                  </w:r>
                                </w:p>
                                <w:p w:rsidR="00CD6955" w:rsidRPr="00A97155" w:rsidRDefault="00CD6955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955" w:rsidRPr="00A97155" w:rsidRDefault="00CD6955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CD6955" w:rsidRPr="00A97155" w:rsidRDefault="00CD6955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School Year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CD6955" w:rsidRPr="00A97155" w:rsidRDefault="00CD6955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Decided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CD6955" w:rsidRPr="00A97155" w:rsidRDefault="00CD6955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Pr="00A97155" w:rsidRDefault="00CD6955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Filed</w:t>
                                  </w:r>
                                </w:p>
                              </w:tc>
                            </w:tr>
                            <w:tr w:rsidR="00CD6955" w:rsidTr="005A38CC">
                              <w:tc>
                                <w:tcPr>
                                  <w:tcW w:w="1359" w:type="dxa"/>
                                </w:tcPr>
                                <w:p w:rsidR="00CD6955" w:rsidRDefault="00CD6955" w:rsidP="00A97155">
                                  <w:pPr>
                                    <w:jc w:val="center"/>
                                  </w:pPr>
                                  <w:r>
                                    <w:t>2016-2017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CD6955" w:rsidRDefault="002D25A8" w:rsidP="008E6B4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CD6955" w:rsidRDefault="002D25A8" w:rsidP="00A97155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2D25A8" w:rsidP="007561D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CD6955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955" w:rsidRDefault="00CD6955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2011-2012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105</w:t>
                                  </w:r>
                                </w:p>
                              </w:tc>
                            </w:tr>
                            <w:tr w:rsidR="00CD6955" w:rsidTr="005A38CC">
                              <w:tc>
                                <w:tcPr>
                                  <w:tcW w:w="1359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2015-2016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955" w:rsidRDefault="00CD6955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2010-2011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139</w:t>
                                  </w:r>
                                </w:p>
                              </w:tc>
                            </w:tr>
                            <w:tr w:rsidR="00CD6955" w:rsidTr="005A38CC">
                              <w:tc>
                                <w:tcPr>
                                  <w:tcW w:w="1359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2014-2015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955" w:rsidRDefault="00CD6955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2009-2010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148</w:t>
                                  </w:r>
                                </w:p>
                              </w:tc>
                            </w:tr>
                            <w:tr w:rsidR="00CD6955" w:rsidTr="005A38CC">
                              <w:tc>
                                <w:tcPr>
                                  <w:tcW w:w="1359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2013-2014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955" w:rsidRDefault="00CD6955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2008-2009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  <w:r>
                                    <w:t>118</w:t>
                                  </w:r>
                                </w:p>
                              </w:tc>
                            </w:tr>
                            <w:tr w:rsidR="00CD6955" w:rsidTr="005A38CC">
                              <w:tc>
                                <w:tcPr>
                                  <w:tcW w:w="1359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2012-2013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FE2A9B">
                                  <w:pPr>
                                    <w:jc w:val="center"/>
                                  </w:pPr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6955" w:rsidRDefault="00CD6955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CD6955" w:rsidRDefault="00CD6955" w:rsidP="00CD69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D6955" w:rsidRDefault="00CD6955"/>
                          <w:p w:rsidR="00CD6955" w:rsidRDefault="00CD6955"/>
                          <w:p w:rsidR="00CD6955" w:rsidRDefault="00CD6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77.65pt;width:638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aeJQIAAEc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">
                <v:textbox>
                  <w:txbxContent>
                    <w:p w:rsidR="00CD6955" w:rsidRPr="005D2FAC" w:rsidRDefault="00CD69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“Decisions” means total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known to be issued, whether or not reported on the DOE website</w:t>
                      </w:r>
                      <w:r>
                        <w:rPr>
                          <w:sz w:val="18"/>
                          <w:szCs w:val="18"/>
                        </w:rPr>
                        <w:t xml:space="preserve"> (orders deciding motions are not always included on the website).  “Other”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is the difference between </w:t>
                      </w:r>
                      <w:r>
                        <w:rPr>
                          <w:sz w:val="18"/>
                          <w:szCs w:val="18"/>
                        </w:rPr>
                        <w:t xml:space="preserve">final decisions and 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total cases compiled by the </w:t>
                      </w:r>
                      <w:r>
                        <w:rPr>
                          <w:sz w:val="18"/>
                          <w:szCs w:val="18"/>
                        </w:rPr>
                        <w:t xml:space="preserve">DOE (for SY 2015-2016) or the </w:t>
                      </w:r>
                      <w:r w:rsidRPr="005D2FAC">
                        <w:rPr>
                          <w:sz w:val="18"/>
                          <w:szCs w:val="18"/>
                        </w:rPr>
                        <w:t>Special Education Advisory Council in annual</w:t>
                      </w:r>
                      <w:r>
                        <w:rPr>
                          <w:sz w:val="18"/>
                          <w:szCs w:val="18"/>
                        </w:rPr>
                        <w:t xml:space="preserve"> reports through SY2013-2014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(including cases settled, withdrawn, and disposed of on motion)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 For SY2014-2015 and SY2016-2017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, the chart uses the </w:t>
                      </w:r>
                      <w:r>
                        <w:rPr>
                          <w:sz w:val="18"/>
                          <w:szCs w:val="18"/>
                        </w:rPr>
                        <w:t>highest docket number on the DOE website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or as otherwise determined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:rsidR="00CD6955" w:rsidRDefault="00CD6955"/>
                    <w:tbl>
                      <w:tblPr>
                        <w:tblStyle w:val="TableGrid"/>
                        <w:tblW w:w="8904" w:type="dxa"/>
                        <w:tblInd w:w="1989" w:type="dxa"/>
                        <w:tblLook w:val="04A0" w:firstRow="1" w:lastRow="0" w:firstColumn="1" w:lastColumn="0" w:noHBand="0" w:noVBand="1"/>
                      </w:tblPr>
                      <w:tblGrid>
                        <w:gridCol w:w="1359"/>
                        <w:gridCol w:w="989"/>
                        <w:gridCol w:w="986"/>
                        <w:gridCol w:w="896"/>
                        <w:gridCol w:w="654"/>
                        <w:gridCol w:w="1282"/>
                        <w:gridCol w:w="945"/>
                        <w:gridCol w:w="897"/>
                        <w:gridCol w:w="896"/>
                      </w:tblGrid>
                      <w:tr w:rsidR="00CD6955" w:rsidTr="00DE7200">
                        <w:tc>
                          <w:tcPr>
                            <w:tcW w:w="1359" w:type="dxa"/>
                          </w:tcPr>
                          <w:p w:rsidR="00CD6955" w:rsidRPr="00A97155" w:rsidRDefault="00CD6955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School Year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CD6955" w:rsidRPr="00A97155" w:rsidRDefault="00CD6955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Decided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CD6955" w:rsidRPr="00A97155" w:rsidRDefault="00CD6955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Filed</w:t>
                            </w:r>
                          </w:p>
                          <w:p w:rsidR="00CD6955" w:rsidRPr="00A97155" w:rsidRDefault="00CD6955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955" w:rsidRPr="00A97155" w:rsidRDefault="00CD6955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CD6955" w:rsidRPr="00A97155" w:rsidRDefault="00CD6955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School Year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CD6955" w:rsidRPr="00A97155" w:rsidRDefault="00CD6955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Decided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CD6955" w:rsidRPr="00A97155" w:rsidRDefault="00CD6955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Pr="00A97155" w:rsidRDefault="00CD6955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Filed</w:t>
                            </w:r>
                          </w:p>
                        </w:tc>
                      </w:tr>
                      <w:tr w:rsidR="00CD6955" w:rsidTr="005A38CC">
                        <w:tc>
                          <w:tcPr>
                            <w:tcW w:w="1359" w:type="dxa"/>
                          </w:tcPr>
                          <w:p w:rsidR="00CD6955" w:rsidRDefault="00CD6955" w:rsidP="00A97155">
                            <w:pPr>
                              <w:jc w:val="center"/>
                            </w:pPr>
                            <w:r>
                              <w:t>2016-2017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CD6955" w:rsidRDefault="002D25A8" w:rsidP="008E6B4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CD6955" w:rsidRDefault="002D25A8" w:rsidP="00A97155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2D25A8" w:rsidP="007561DE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CD6955">
                              <w:t>1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955" w:rsidRDefault="00CD6955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2011-2012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105</w:t>
                            </w:r>
                          </w:p>
                        </w:tc>
                      </w:tr>
                      <w:tr w:rsidR="00CD6955" w:rsidTr="005A38CC">
                        <w:tc>
                          <w:tcPr>
                            <w:tcW w:w="1359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2015-2016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955" w:rsidRDefault="00CD6955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2010-2011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139</w:t>
                            </w:r>
                          </w:p>
                        </w:tc>
                      </w:tr>
                      <w:tr w:rsidR="00CD6955" w:rsidTr="005A38CC">
                        <w:tc>
                          <w:tcPr>
                            <w:tcW w:w="1359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2014-2015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955" w:rsidRDefault="00CD6955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2009-2010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73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148</w:t>
                            </w:r>
                          </w:p>
                        </w:tc>
                      </w:tr>
                      <w:tr w:rsidR="00CD6955" w:rsidTr="005A38CC">
                        <w:tc>
                          <w:tcPr>
                            <w:tcW w:w="1359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2013-2014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955" w:rsidRDefault="00CD6955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2008-2009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  <w:r>
                              <w:t>118</w:t>
                            </w:r>
                          </w:p>
                        </w:tc>
                      </w:tr>
                      <w:tr w:rsidR="00CD6955" w:rsidTr="005A38CC">
                        <w:tc>
                          <w:tcPr>
                            <w:tcW w:w="1359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2012-2013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FE2A9B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6955" w:rsidRDefault="00CD6955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CD6955" w:rsidRDefault="00CD6955" w:rsidP="00CD695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D6955" w:rsidRDefault="00CD6955"/>
                    <w:p w:rsidR="00CD6955" w:rsidRDefault="00CD6955"/>
                    <w:p w:rsidR="00CD6955" w:rsidRDefault="00CD6955"/>
                  </w:txbxContent>
                </v:textbox>
              </v:shape>
            </w:pict>
          </mc:Fallback>
        </mc:AlternateContent>
      </w:r>
      <w:r w:rsidR="000A3725">
        <w:rPr>
          <w:noProof/>
        </w:rPr>
        <w:drawing>
          <wp:inline distT="0" distB="0" distL="0" distR="0" wp14:anchorId="3DEED502" wp14:editId="0E6E797B">
            <wp:extent cx="8105775" cy="33051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91A65">
        <w:rPr>
          <w:rFonts w:ascii="Arial" w:hAnsi="Arial" w:cs="Arial"/>
          <w:b/>
          <w:sz w:val="20"/>
          <w:szCs w:val="20"/>
        </w:rPr>
        <w:br w:type="page"/>
      </w:r>
    </w:p>
    <w:p w:rsidR="00BB2A3E" w:rsidRPr="003850E1" w:rsidRDefault="00BB2A3E" w:rsidP="00BB2A3E">
      <w:pPr>
        <w:jc w:val="center"/>
        <w:rPr>
          <w:rFonts w:ascii="Arial" w:hAnsi="Arial" w:cs="Arial"/>
          <w:b/>
          <w:sz w:val="28"/>
          <w:szCs w:val="28"/>
        </w:rPr>
      </w:pPr>
      <w:r w:rsidRPr="003850E1">
        <w:rPr>
          <w:rFonts w:ascii="Arial" w:hAnsi="Arial" w:cs="Arial"/>
          <w:b/>
          <w:sz w:val="28"/>
          <w:szCs w:val="28"/>
        </w:rPr>
        <w:lastRenderedPageBreak/>
        <w:t>CASES ON APPEAL</w:t>
      </w:r>
    </w:p>
    <w:p w:rsidR="00B67A61" w:rsidRPr="003850E1" w:rsidRDefault="002D25A8" w:rsidP="00BB2A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July</w:t>
      </w:r>
      <w:r w:rsidR="002B4E2A" w:rsidRPr="003850E1">
        <w:rPr>
          <w:rFonts w:ascii="Arial" w:hAnsi="Arial" w:cs="Arial"/>
          <w:b/>
          <w:sz w:val="24"/>
          <w:szCs w:val="24"/>
        </w:rPr>
        <w:t xml:space="preserve"> 1</w:t>
      </w:r>
      <w:r w:rsidR="00B04E75">
        <w:rPr>
          <w:rFonts w:ascii="Arial" w:hAnsi="Arial" w:cs="Arial"/>
          <w:b/>
          <w:sz w:val="24"/>
          <w:szCs w:val="24"/>
        </w:rPr>
        <w:t>, 2017</w:t>
      </w:r>
      <w:r w:rsidR="00B67A61" w:rsidRPr="003850E1">
        <w:rPr>
          <w:rFonts w:ascii="Arial" w:hAnsi="Arial" w:cs="Arial"/>
          <w:b/>
          <w:sz w:val="24"/>
          <w:szCs w:val="24"/>
        </w:rPr>
        <w:t>)</w:t>
      </w:r>
    </w:p>
    <w:p w:rsidR="00BB2A3E" w:rsidRPr="003850E1" w:rsidRDefault="00BB2A3E" w:rsidP="00BB2A3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548" w:type="dxa"/>
        <w:tblLook w:val="04A0" w:firstRow="1" w:lastRow="0" w:firstColumn="1" w:lastColumn="0" w:noHBand="0" w:noVBand="1"/>
      </w:tblPr>
      <w:tblGrid>
        <w:gridCol w:w="2340"/>
        <w:gridCol w:w="5490"/>
        <w:gridCol w:w="2250"/>
      </w:tblGrid>
      <w:tr w:rsidR="00BB2A3E" w:rsidTr="00C84647">
        <w:tc>
          <w:tcPr>
            <w:tcW w:w="2340" w:type="dxa"/>
          </w:tcPr>
          <w:p w:rsidR="00BB2A3E" w:rsidRPr="00A63C60" w:rsidRDefault="00B91287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Case on Appeal </w:t>
            </w:r>
            <w:r w:rsidR="00BB2A3E"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>and Date of Decision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90" w:type="dxa"/>
          </w:tcPr>
          <w:p w:rsidR="00BB2A3E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Title, Court, File Number</w:t>
            </w:r>
            <w:r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:rsidR="006620BD" w:rsidRDefault="006620BD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Appellant’s Attorney/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>Status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117D8" w:rsidTr="00C84647">
        <w:tc>
          <w:tcPr>
            <w:tcW w:w="2340" w:type="dxa"/>
          </w:tcPr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DOE-SY1617-021</w:t>
            </w:r>
          </w:p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3/7/2017</w:t>
            </w:r>
          </w:p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117D8" w:rsidRPr="00457C37" w:rsidRDefault="00C117D8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7C37">
              <w:rPr>
                <w:rFonts w:ascii="Arial" w:hAnsi="Arial" w:cs="Arial"/>
                <w:i/>
                <w:sz w:val="18"/>
                <w:szCs w:val="18"/>
              </w:rPr>
              <w:t xml:space="preserve">Oliver C. v. DOE, </w:t>
            </w:r>
            <w:r w:rsidRPr="00457C37">
              <w:rPr>
                <w:rFonts w:ascii="Arial" w:hAnsi="Arial" w:cs="Arial"/>
                <w:sz w:val="18"/>
                <w:szCs w:val="18"/>
              </w:rPr>
              <w:t>D. Haw. Civ. No. 17-133 ACF-KSC</w:t>
            </w:r>
          </w:p>
        </w:tc>
        <w:tc>
          <w:tcPr>
            <w:tcW w:w="2250" w:type="dxa"/>
          </w:tcPr>
          <w:p w:rsidR="00C117D8" w:rsidRDefault="00C117D8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  <w:p w:rsidR="00C117D8" w:rsidRPr="00C117D8" w:rsidRDefault="00C117D8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7D8" w:rsidTr="00C117D8">
        <w:tc>
          <w:tcPr>
            <w:tcW w:w="2340" w:type="dxa"/>
            <w:shd w:val="clear" w:color="auto" w:fill="BFBFBF" w:themeFill="background1" w:themeFillShade="BF"/>
          </w:tcPr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C117D8" w:rsidRDefault="00C117D8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C117D8" w:rsidRDefault="00C117D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721" w:rsidTr="00C84647">
        <w:tc>
          <w:tcPr>
            <w:tcW w:w="2340" w:type="dxa"/>
          </w:tcPr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DOE-SY1516-065</w:t>
            </w:r>
          </w:p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6/14/2016</w:t>
            </w:r>
          </w:p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65721" w:rsidRPr="00B65721" w:rsidRDefault="00B657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Joanne Y.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16-384 DKW-KSC</w:t>
            </w:r>
          </w:p>
        </w:tc>
        <w:tc>
          <w:tcPr>
            <w:tcW w:w="2250" w:type="dxa"/>
          </w:tcPr>
          <w:p w:rsidR="00B65721" w:rsidRPr="00B65721" w:rsidRDefault="00B65721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-- </w:t>
            </w:r>
            <w:r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</w:tc>
      </w:tr>
      <w:tr w:rsidR="00187A6A" w:rsidTr="00C84647">
        <w:tc>
          <w:tcPr>
            <w:tcW w:w="2340" w:type="dxa"/>
          </w:tcPr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DOE-SY1516-007</w:t>
            </w:r>
          </w:p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10/12/2015</w:t>
            </w:r>
          </w:p>
        </w:tc>
        <w:tc>
          <w:tcPr>
            <w:tcW w:w="5490" w:type="dxa"/>
          </w:tcPr>
          <w:p w:rsidR="00187A6A" w:rsidRP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Krayson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A., </w:t>
            </w:r>
            <w:r>
              <w:rPr>
                <w:rFonts w:ascii="Arial" w:hAnsi="Arial" w:cs="Arial"/>
                <w:sz w:val="18"/>
                <w:szCs w:val="18"/>
              </w:rPr>
              <w:t>D. Haw. 15-445 LEK-BMK</w:t>
            </w:r>
          </w:p>
        </w:tc>
        <w:tc>
          <w:tcPr>
            <w:tcW w:w="2250" w:type="dxa"/>
          </w:tcPr>
          <w:p w:rsidR="00187A6A" w:rsidRDefault="00187A6A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Ushiroda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(Fonseca)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  <w:p w:rsidR="00187A6A" w:rsidRPr="00187A6A" w:rsidRDefault="00187A6A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540" w:rsidTr="006A0477">
        <w:tc>
          <w:tcPr>
            <w:tcW w:w="2340" w:type="dxa"/>
            <w:shd w:val="clear" w:color="auto" w:fill="F2F2F2" w:themeFill="background1" w:themeFillShade="F2"/>
          </w:tcPr>
          <w:p w:rsidR="00184540" w:rsidRDefault="0018454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DOE-SY1516-005</w:t>
            </w:r>
          </w:p>
          <w:p w:rsidR="00184540" w:rsidRDefault="0018454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2/10/2016</w:t>
            </w:r>
          </w:p>
          <w:p w:rsidR="00A03093" w:rsidRDefault="00A030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184540" w:rsidRPr="00184540" w:rsidRDefault="00184540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Leo W., </w:t>
            </w:r>
            <w:r>
              <w:rPr>
                <w:rFonts w:ascii="Arial" w:hAnsi="Arial" w:cs="Arial"/>
                <w:sz w:val="18"/>
                <w:szCs w:val="18"/>
              </w:rPr>
              <w:t>D. Haw. 16-106 LEK-BMK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84540" w:rsidRPr="006A0477" w:rsidRDefault="00184540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Siu (Peck) </w:t>
            </w:r>
            <w:r w:rsidR="006A047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477" w:rsidRPr="00355D4D">
              <w:rPr>
                <w:rFonts w:ascii="Arial" w:hAnsi="Arial" w:cs="Arial"/>
                <w:sz w:val="18"/>
                <w:szCs w:val="18"/>
              </w:rPr>
              <w:t>reversed,</w:t>
            </w:r>
            <w:r w:rsidR="006A0477">
              <w:rPr>
                <w:rFonts w:ascii="Arial" w:hAnsi="Arial" w:cs="Arial"/>
                <w:sz w:val="18"/>
                <w:szCs w:val="18"/>
              </w:rPr>
              <w:t xml:space="preserve"> ECF Doc. 27, 12/29/16.</w:t>
            </w:r>
          </w:p>
        </w:tc>
      </w:tr>
      <w:tr w:rsidR="00187A6A" w:rsidTr="00187A6A">
        <w:tc>
          <w:tcPr>
            <w:tcW w:w="2340" w:type="dxa"/>
            <w:shd w:val="clear" w:color="auto" w:fill="BFBFBF" w:themeFill="background1" w:themeFillShade="BF"/>
          </w:tcPr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187A6A" w:rsidRPr="00DA1D9C" w:rsidRDefault="00187A6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B21" w:rsidTr="00316B21">
        <w:tc>
          <w:tcPr>
            <w:tcW w:w="2340" w:type="dxa"/>
            <w:shd w:val="clear" w:color="auto" w:fill="F2F2F2" w:themeFill="background1" w:themeFillShade="F2"/>
          </w:tcPr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DOE-SY1415-047</w:t>
            </w:r>
          </w:p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6/26/2015</w:t>
            </w:r>
          </w:p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316B21" w:rsidRPr="00316B21" w:rsidRDefault="00316B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Thomas W.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15-268 DKW-BMK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16B21" w:rsidRPr="00316B21" w:rsidRDefault="00316B21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-- </w:t>
            </w:r>
            <w:r w:rsidRPr="00355D4D">
              <w:rPr>
                <w:rFonts w:ascii="Arial" w:hAnsi="Arial" w:cs="Arial"/>
                <w:sz w:val="18"/>
                <w:szCs w:val="18"/>
              </w:rPr>
              <w:t>settled</w:t>
            </w:r>
          </w:p>
        </w:tc>
      </w:tr>
      <w:tr w:rsidR="00E62E47" w:rsidTr="00C84647">
        <w:tc>
          <w:tcPr>
            <w:tcW w:w="2340" w:type="dxa"/>
          </w:tcPr>
          <w:p w:rsidR="00E62E47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DOE-SY1415-044</w:t>
            </w:r>
          </w:p>
          <w:p w:rsidR="00E62E47" w:rsidRPr="00EE4125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9/9/2015</w:t>
            </w:r>
          </w:p>
        </w:tc>
        <w:tc>
          <w:tcPr>
            <w:tcW w:w="5490" w:type="dxa"/>
          </w:tcPr>
          <w:p w:rsidR="00E62E47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DA1D9C">
              <w:rPr>
                <w:rFonts w:ascii="Arial" w:hAnsi="Arial" w:cs="Arial"/>
                <w:i/>
                <w:sz w:val="18"/>
                <w:szCs w:val="18"/>
              </w:rPr>
              <w:t xml:space="preserve">J.M. v. </w:t>
            </w:r>
            <w:proofErr w:type="spellStart"/>
            <w:r w:rsidRPr="00DA1D9C"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 w:rsidRPr="00DA1D9C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DA1D9C">
              <w:rPr>
                <w:rFonts w:ascii="Arial" w:hAnsi="Arial" w:cs="Arial"/>
                <w:sz w:val="18"/>
                <w:szCs w:val="18"/>
              </w:rPr>
              <w:t>D. Haw. Civ. No. 15-405 LEK-BMK</w:t>
            </w:r>
          </w:p>
          <w:p w:rsid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187A6A" w:rsidRPr="00DA1D9C" w:rsidRDefault="00187A6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E62E47" w:rsidRPr="000B49DC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</w:t>
            </w:r>
            <w:r w:rsidR="000B49D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D4D">
              <w:rPr>
                <w:rFonts w:ascii="Arial" w:hAnsi="Arial" w:cs="Arial"/>
                <w:sz w:val="18"/>
                <w:szCs w:val="18"/>
              </w:rPr>
              <w:t>affirmed, 12/1/</w:t>
            </w:r>
            <w:r w:rsidR="000B49D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C171DD" w:rsidTr="00C84647">
        <w:tc>
          <w:tcPr>
            <w:tcW w:w="2340" w:type="dxa"/>
          </w:tcPr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DOE-SY1415-040</w:t>
            </w:r>
          </w:p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9/22/2015</w:t>
            </w:r>
          </w:p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171DD" w:rsidRPr="00C171DD" w:rsidRDefault="00C171DD" w:rsidP="00C171D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71DD">
              <w:rPr>
                <w:rFonts w:ascii="Arial" w:hAnsi="Arial" w:cs="Arial"/>
                <w:i/>
                <w:sz w:val="18"/>
                <w:szCs w:val="18"/>
              </w:rPr>
              <w:t xml:space="preserve">P.M. v. DOE, </w:t>
            </w:r>
            <w:r w:rsidRPr="00C171DD">
              <w:rPr>
                <w:rFonts w:ascii="Arial" w:hAnsi="Arial" w:cs="Arial"/>
                <w:sz w:val="18"/>
                <w:szCs w:val="18"/>
              </w:rPr>
              <w:t>D. Haw. 15-437 LEK-RLP – pending.</w:t>
            </w:r>
          </w:p>
          <w:p w:rsidR="00C171DD" w:rsidRPr="00C171DD" w:rsidRDefault="00C171D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C171DD" w:rsidRPr="00355D4D" w:rsidRDefault="00C171DD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</w:t>
            </w:r>
            <w:r w:rsidR="00355D4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D4D">
              <w:rPr>
                <w:rFonts w:ascii="Arial" w:hAnsi="Arial" w:cs="Arial"/>
                <w:sz w:val="18"/>
                <w:szCs w:val="18"/>
              </w:rPr>
              <w:t>affirmed, 10/31/16.</w:t>
            </w:r>
          </w:p>
        </w:tc>
      </w:tr>
      <w:tr w:rsidR="00E62E47" w:rsidTr="00E62E47">
        <w:tc>
          <w:tcPr>
            <w:tcW w:w="234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1A" w:rsidTr="00C84647">
        <w:tc>
          <w:tcPr>
            <w:tcW w:w="2340" w:type="dxa"/>
          </w:tcPr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DOE-SY1314-042</w:t>
            </w:r>
          </w:p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4/17/2014</w:t>
            </w:r>
          </w:p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3F771A" w:rsidRPr="00EE4125" w:rsidRDefault="003F771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A.G.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, D. Haw. </w:t>
            </w:r>
            <w:r w:rsidR="00EE4125" w:rsidRPr="00EE4125">
              <w:rPr>
                <w:rFonts w:ascii="Arial" w:hAnsi="Arial" w:cs="Arial"/>
                <w:sz w:val="18"/>
                <w:szCs w:val="18"/>
              </w:rPr>
              <w:t>Civ. No. 14-</w:t>
            </w:r>
            <w:r w:rsidRPr="00EE4125">
              <w:rPr>
                <w:rFonts w:ascii="Arial" w:hAnsi="Arial" w:cs="Arial"/>
                <w:sz w:val="18"/>
                <w:szCs w:val="18"/>
              </w:rPr>
              <w:t>234 DKW-RLP</w:t>
            </w:r>
          </w:p>
        </w:tc>
        <w:tc>
          <w:tcPr>
            <w:tcW w:w="2250" w:type="dxa"/>
          </w:tcPr>
          <w:p w:rsidR="003F771A" w:rsidRPr="00CC17E2" w:rsidRDefault="003F771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CC17E2">
              <w:rPr>
                <w:rFonts w:ascii="Arial" w:hAnsi="Arial" w:cs="Arial"/>
                <w:sz w:val="18"/>
                <w:szCs w:val="18"/>
              </w:rPr>
              <w:t>–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7E2">
              <w:rPr>
                <w:rFonts w:ascii="Arial" w:hAnsi="Arial" w:cs="Arial"/>
                <w:sz w:val="18"/>
                <w:szCs w:val="18"/>
              </w:rPr>
              <w:t>affirmed, 6/19/15</w:t>
            </w:r>
            <w:r w:rsidR="00620571">
              <w:rPr>
                <w:rFonts w:ascii="Arial" w:hAnsi="Arial" w:cs="Arial"/>
                <w:sz w:val="18"/>
                <w:szCs w:val="18"/>
              </w:rPr>
              <w:t>, 2015 WL 3822309</w:t>
            </w:r>
          </w:p>
        </w:tc>
      </w:tr>
      <w:tr w:rsidR="00EE4125" w:rsidTr="00C84647">
        <w:tc>
          <w:tcPr>
            <w:tcW w:w="2340" w:type="dxa"/>
          </w:tcPr>
          <w:p w:rsidR="00EE4125" w:rsidRP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DOE-SY1314-031</w:t>
            </w:r>
          </w:p>
          <w:p w:rsid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12/30/2014</w:t>
            </w:r>
          </w:p>
          <w:p w:rsidR="00EE4125" w:rsidRP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4125" w:rsidRPr="00EE4125" w:rsidRDefault="00EE4125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Asha H.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15-032 HG-BMK</w:t>
            </w:r>
          </w:p>
        </w:tc>
        <w:tc>
          <w:tcPr>
            <w:tcW w:w="2250" w:type="dxa"/>
          </w:tcPr>
          <w:p w:rsidR="00EE4125" w:rsidRPr="00EE4125" w:rsidRDefault="00EE412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Dorsey </w:t>
            </w:r>
            <w:r w:rsidR="00DF595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951" w:rsidRPr="00DF5951">
              <w:rPr>
                <w:rFonts w:ascii="Arial" w:hAnsi="Arial" w:cs="Arial"/>
                <w:sz w:val="18"/>
                <w:szCs w:val="18"/>
              </w:rPr>
              <w:t>withdrawn, 11/16/15</w:t>
            </w:r>
          </w:p>
        </w:tc>
      </w:tr>
      <w:tr w:rsidR="005602E2" w:rsidTr="00C84647">
        <w:tc>
          <w:tcPr>
            <w:tcW w:w="2340" w:type="dxa"/>
          </w:tcPr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DOE-SY1314-030</w:t>
            </w:r>
          </w:p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2/24/2014</w:t>
            </w:r>
          </w:p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602E2" w:rsidRPr="00EE4125" w:rsidRDefault="005602E2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Tyler J.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>, D. Haw. Civ. No. 14-121 DKW-KSC</w:t>
            </w:r>
          </w:p>
        </w:tc>
        <w:tc>
          <w:tcPr>
            <w:tcW w:w="2250" w:type="dxa"/>
          </w:tcPr>
          <w:p w:rsidR="005602E2" w:rsidRPr="0020492F" w:rsidRDefault="00C43C1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Pro se – affirmed, 2/24/15</w:t>
            </w:r>
          </w:p>
        </w:tc>
      </w:tr>
      <w:tr w:rsidR="00DE1201" w:rsidTr="00C84647">
        <w:tc>
          <w:tcPr>
            <w:tcW w:w="2340" w:type="dxa"/>
          </w:tcPr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DOE-SY1314-026</w:t>
            </w:r>
          </w:p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7/11/2014</w:t>
            </w:r>
          </w:p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E1201" w:rsidRPr="00EE4125" w:rsidRDefault="00DE1201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K.K.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14-358 JMS-RLP</w:t>
            </w:r>
          </w:p>
        </w:tc>
        <w:tc>
          <w:tcPr>
            <w:tcW w:w="2250" w:type="dxa"/>
          </w:tcPr>
          <w:p w:rsidR="00DE1201" w:rsidRPr="00246048" w:rsidRDefault="00DE120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246048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048">
              <w:rPr>
                <w:rFonts w:ascii="Arial" w:hAnsi="Arial" w:cs="Arial"/>
                <w:sz w:val="18"/>
                <w:szCs w:val="18"/>
              </w:rPr>
              <w:t>affirmed, 7/30/15</w:t>
            </w:r>
          </w:p>
        </w:tc>
      </w:tr>
      <w:tr w:rsidR="00D64DF7" w:rsidTr="00C84647">
        <w:tc>
          <w:tcPr>
            <w:tcW w:w="2340" w:type="dxa"/>
          </w:tcPr>
          <w:p w:rsidR="00D64DF7" w:rsidRPr="00EE4125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DOE-SY1314-018</w:t>
            </w:r>
          </w:p>
          <w:p w:rsidR="00D64DF7" w:rsidRPr="00EE4125" w:rsidRDefault="0069781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1/7/2014</w:t>
            </w:r>
          </w:p>
          <w:p w:rsidR="00D64DF7" w:rsidRPr="00EE4125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64DF7" w:rsidRPr="00EE4125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B.E.L. v. Department of Education, 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C26A30" w:rsidRPr="00EE4125">
              <w:rPr>
                <w:rFonts w:ascii="Arial" w:hAnsi="Arial" w:cs="Arial"/>
                <w:sz w:val="18"/>
                <w:szCs w:val="18"/>
              </w:rPr>
              <w:t xml:space="preserve">Civ. No. 14-66 </w:t>
            </w:r>
            <w:r w:rsidRPr="00EE4125">
              <w:rPr>
                <w:rFonts w:ascii="Arial" w:hAnsi="Arial" w:cs="Arial"/>
                <w:sz w:val="18"/>
                <w:szCs w:val="18"/>
              </w:rPr>
              <w:t>SOM-BMK</w:t>
            </w:r>
          </w:p>
        </w:tc>
        <w:tc>
          <w:tcPr>
            <w:tcW w:w="2250" w:type="dxa"/>
          </w:tcPr>
          <w:p w:rsidR="00D64DF7" w:rsidRPr="0020492F" w:rsidRDefault="00C255A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10/24/14</w:t>
            </w:r>
          </w:p>
        </w:tc>
      </w:tr>
      <w:tr w:rsidR="00345CD7" w:rsidTr="007A42B8">
        <w:tc>
          <w:tcPr>
            <w:tcW w:w="2340" w:type="dxa"/>
            <w:shd w:val="clear" w:color="auto" w:fill="F2F2F2" w:themeFill="background1" w:themeFillShade="F2"/>
          </w:tcPr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lastRenderedPageBreak/>
              <w:t>DOE-SY1314-011</w:t>
            </w:r>
          </w:p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2/27/2014</w:t>
            </w:r>
          </w:p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345CD7" w:rsidRPr="00EE4125" w:rsidRDefault="00345CD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Derek H.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14-143 ACK-KSC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45CD7" w:rsidRPr="007A42B8" w:rsidRDefault="00345CD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Dorsey – </w:t>
            </w:r>
            <w:r w:rsidR="007A42B8">
              <w:rPr>
                <w:rFonts w:ascii="Arial" w:hAnsi="Arial" w:cs="Arial"/>
                <w:sz w:val="18"/>
                <w:szCs w:val="18"/>
              </w:rPr>
              <w:t>reversed, 12/29/15</w:t>
            </w:r>
          </w:p>
          <w:p w:rsidR="00345CD7" w:rsidRPr="0020492F" w:rsidRDefault="00345CD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26C" w:rsidTr="00C84647">
        <w:tc>
          <w:tcPr>
            <w:tcW w:w="2340" w:type="dxa"/>
          </w:tcPr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DOE-SY1314-008</w:t>
            </w:r>
          </w:p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3/7/2014</w:t>
            </w:r>
          </w:p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FA226C" w:rsidRPr="00EE4125" w:rsidRDefault="00FA226C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Kimi R.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>, D. Haw., Civ. No. 14-165 DKW-RLP</w:t>
            </w:r>
          </w:p>
        </w:tc>
        <w:tc>
          <w:tcPr>
            <w:tcW w:w="2250" w:type="dxa"/>
          </w:tcPr>
          <w:p w:rsidR="00FA226C" w:rsidRPr="0020492F" w:rsidRDefault="004C462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2/4/15</w:t>
            </w:r>
          </w:p>
        </w:tc>
      </w:tr>
      <w:tr w:rsidR="00D64DF7" w:rsidTr="00D64DF7">
        <w:tc>
          <w:tcPr>
            <w:tcW w:w="2340" w:type="dxa"/>
            <w:shd w:val="clear" w:color="auto" w:fill="BFBFBF" w:themeFill="background1" w:themeFillShade="BF"/>
          </w:tcPr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D64DF7" w:rsidRDefault="00D64DF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64DF7" w:rsidRPr="0020492F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76E" w:rsidTr="00C84647">
        <w:tc>
          <w:tcPr>
            <w:tcW w:w="2340" w:type="dxa"/>
          </w:tcPr>
          <w:p w:rsidR="0004676E" w:rsidRDefault="0004676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DOE-SY1213-050</w:t>
            </w:r>
          </w:p>
          <w:p w:rsidR="0004676E" w:rsidRDefault="0004676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8/2/2013</w:t>
            </w:r>
          </w:p>
        </w:tc>
        <w:tc>
          <w:tcPr>
            <w:tcW w:w="5490" w:type="dxa"/>
          </w:tcPr>
          <w:p w:rsidR="0004676E" w:rsidRPr="0004676E" w:rsidRDefault="0004676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N.B. v. DOE</w:t>
            </w:r>
            <w:r>
              <w:rPr>
                <w:rFonts w:ascii="Arial" w:hAnsi="Arial" w:cs="Arial"/>
                <w:sz w:val="18"/>
                <w:szCs w:val="18"/>
              </w:rPr>
              <w:t xml:space="preserve">, D. Haw. Civ. No. 13-439 </w:t>
            </w:r>
            <w:r w:rsidR="00ED6025">
              <w:rPr>
                <w:rFonts w:ascii="Arial" w:hAnsi="Arial" w:cs="Arial"/>
                <w:sz w:val="18"/>
                <w:szCs w:val="18"/>
              </w:rPr>
              <w:t>LEK-</w:t>
            </w:r>
            <w:r>
              <w:rPr>
                <w:rFonts w:ascii="Arial" w:hAnsi="Arial" w:cs="Arial"/>
                <w:sz w:val="18"/>
                <w:szCs w:val="18"/>
              </w:rPr>
              <w:t>BMK</w:t>
            </w:r>
          </w:p>
        </w:tc>
        <w:tc>
          <w:tcPr>
            <w:tcW w:w="2250" w:type="dxa"/>
          </w:tcPr>
          <w:p w:rsidR="0004676E" w:rsidRPr="0020492F" w:rsidRDefault="0004676E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C65288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="00ED6025" w:rsidRPr="0020492F">
              <w:rPr>
                <w:rFonts w:ascii="Arial" w:hAnsi="Arial" w:cs="Arial"/>
                <w:sz w:val="18"/>
                <w:szCs w:val="18"/>
              </w:rPr>
              <w:t xml:space="preserve"> affirmed, Doc. 26, 7/21/14</w:t>
            </w:r>
          </w:p>
          <w:p w:rsidR="00C65288" w:rsidRPr="0020492F" w:rsidRDefault="00C6528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593" w:rsidTr="00C84647">
        <w:tc>
          <w:tcPr>
            <w:tcW w:w="2340" w:type="dxa"/>
          </w:tcPr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DOE-SY1213-028</w:t>
            </w:r>
          </w:p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5/30/2013</w:t>
            </w:r>
          </w:p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A32593" w:rsidRPr="00A32593" w:rsidRDefault="00A3259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Z.Y., </w:t>
            </w:r>
            <w:r>
              <w:rPr>
                <w:rFonts w:ascii="Arial" w:hAnsi="Arial" w:cs="Arial"/>
                <w:sz w:val="18"/>
                <w:szCs w:val="18"/>
              </w:rPr>
              <w:t>D. Haw. Civ. No. 13-322 LEK-RLP</w:t>
            </w:r>
          </w:p>
        </w:tc>
        <w:tc>
          <w:tcPr>
            <w:tcW w:w="2250" w:type="dxa"/>
          </w:tcPr>
          <w:p w:rsidR="00A32593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Pu`u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 xml:space="preserve"> – affirmed in part and remanded, Doc. 21, 11/27/2013</w:t>
            </w:r>
            <w:r w:rsidR="002D525D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525D" w:rsidRPr="0020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25D" w:rsidRPr="0020492F">
              <w:rPr>
                <w:rFonts w:ascii="Arial" w:hAnsi="Arial" w:cs="Arial"/>
                <w:sz w:val="18"/>
                <w:szCs w:val="18"/>
              </w:rPr>
              <w:t>2013 WL 6210637</w:t>
            </w:r>
          </w:p>
          <w:p w:rsidR="00EC4E7E" w:rsidRPr="0020492F" w:rsidRDefault="00EC4E7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901" w:rsidTr="00C84647">
        <w:tc>
          <w:tcPr>
            <w:tcW w:w="2340" w:type="dxa"/>
          </w:tcPr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DOE-SY1213-007</w:t>
            </w:r>
          </w:p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5/16/2014</w:t>
            </w:r>
          </w:p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91901" w:rsidRPr="00B91901" w:rsidRDefault="00B91901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Nyle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14-274 DKW-KSC</w:t>
            </w:r>
          </w:p>
        </w:tc>
        <w:tc>
          <w:tcPr>
            <w:tcW w:w="2250" w:type="dxa"/>
          </w:tcPr>
          <w:p w:rsidR="00B91901" w:rsidRPr="0020492F" w:rsidRDefault="003B675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settled 4/27/15</w:t>
            </w:r>
          </w:p>
        </w:tc>
      </w:tr>
      <w:tr w:rsidR="0008622F" w:rsidTr="00C84647">
        <w:tc>
          <w:tcPr>
            <w:tcW w:w="2340" w:type="dxa"/>
          </w:tcPr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DOE-SY1213-002</w:t>
            </w:r>
          </w:p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1/4/2013</w:t>
            </w:r>
          </w:p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08622F" w:rsidRPr="0008622F" w:rsidRDefault="0008622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622F">
              <w:rPr>
                <w:rFonts w:ascii="Arial" w:hAnsi="Arial" w:cs="Arial"/>
                <w:i/>
                <w:sz w:val="18"/>
                <w:szCs w:val="18"/>
              </w:rPr>
              <w:t>D.E.B.</w:t>
            </w:r>
            <w:r w:rsidR="00A775AC">
              <w:rPr>
                <w:rFonts w:ascii="Arial" w:hAnsi="Arial" w:cs="Arial"/>
                <w:i/>
                <w:sz w:val="18"/>
                <w:szCs w:val="18"/>
              </w:rPr>
              <w:t xml:space="preserve"> [J.S. by D.S.-S.]</w:t>
            </w:r>
            <w:r w:rsidRPr="0008622F">
              <w:rPr>
                <w:rFonts w:ascii="Arial" w:hAnsi="Arial" w:cs="Arial"/>
                <w:i/>
                <w:sz w:val="18"/>
                <w:szCs w:val="18"/>
              </w:rPr>
              <w:t xml:space="preserve"> v. DOE, </w:t>
            </w:r>
            <w:r w:rsidRPr="0008622F">
              <w:rPr>
                <w:rFonts w:ascii="Arial" w:hAnsi="Arial" w:cs="Arial"/>
                <w:sz w:val="18"/>
                <w:szCs w:val="18"/>
              </w:rPr>
              <w:t>D. Haw. 13-59 DKW-RLP</w:t>
            </w:r>
          </w:p>
        </w:tc>
        <w:tc>
          <w:tcPr>
            <w:tcW w:w="2250" w:type="dxa"/>
          </w:tcPr>
          <w:p w:rsidR="0008622F" w:rsidRPr="0020492F" w:rsidRDefault="000862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>– affirmed, Doc. 21, 11/27/2013</w:t>
            </w:r>
            <w:r w:rsidR="005927D3" w:rsidRPr="0020492F">
              <w:rPr>
                <w:rFonts w:ascii="Arial" w:hAnsi="Arial" w:cs="Arial"/>
                <w:sz w:val="18"/>
                <w:szCs w:val="18"/>
              </w:rPr>
              <w:t>, 2013 WL 6210633.</w:t>
            </w:r>
          </w:p>
          <w:p w:rsidR="005927D3" w:rsidRPr="0020492F" w:rsidRDefault="005927D3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AA" w:rsidTr="00C84647">
        <w:tc>
          <w:tcPr>
            <w:tcW w:w="2340" w:type="dxa"/>
          </w:tcPr>
          <w:p w:rsidR="00B04AAA" w:rsidRDefault="007800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Undisclosed</w:t>
            </w:r>
          </w:p>
          <w:p w:rsidR="00333AD0" w:rsidRDefault="00333AD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4/25/2013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13-263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6/18/2014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H. v. DOE, </w:t>
            </w:r>
            <w:r w:rsidR="00654D72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A66F63">
              <w:rPr>
                <w:rFonts w:ascii="Arial" w:hAnsi="Arial" w:cs="Arial"/>
                <w:sz w:val="18"/>
                <w:szCs w:val="18"/>
              </w:rPr>
              <w:t xml:space="preserve">Civ. No. </w:t>
            </w:r>
            <w:r w:rsidR="002D3C7A">
              <w:rPr>
                <w:rFonts w:ascii="Arial" w:hAnsi="Arial" w:cs="Arial"/>
                <w:sz w:val="18"/>
                <w:szCs w:val="18"/>
              </w:rPr>
              <w:t>13-263 HG</w:t>
            </w:r>
            <w:r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(appeal from unpu</w:t>
            </w:r>
            <w:r w:rsidR="00D60FF7">
              <w:rPr>
                <w:rFonts w:ascii="Arial" w:hAnsi="Arial" w:cs="Arial"/>
                <w:sz w:val="18"/>
                <w:szCs w:val="18"/>
              </w:rPr>
              <w:t>blished</w:t>
            </w:r>
            <w:r w:rsidR="003E694E">
              <w:rPr>
                <w:rFonts w:ascii="Arial" w:hAnsi="Arial" w:cs="Arial"/>
                <w:sz w:val="18"/>
                <w:szCs w:val="18"/>
              </w:rPr>
              <w:t xml:space="preserve"> order dismissing due process request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H.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14-16382</w:t>
            </w:r>
          </w:p>
          <w:p w:rsidR="00B04AAA" w:rsidRP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B04AAA" w:rsidRPr="0020492F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Handlin</w:t>
            </w:r>
            <w:r w:rsidR="00BC0D0A" w:rsidRPr="0020492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C0D0A" w:rsidRPr="0020492F">
              <w:rPr>
                <w:rFonts w:ascii="Arial" w:hAnsi="Arial" w:cs="Arial"/>
                <w:sz w:val="18"/>
                <w:szCs w:val="18"/>
              </w:rPr>
              <w:t>Carlsmith</w:t>
            </w:r>
            <w:proofErr w:type="spellEnd"/>
            <w:r w:rsidR="00BC0D0A" w:rsidRPr="0020492F">
              <w:rPr>
                <w:rFonts w:ascii="Arial" w:hAnsi="Arial" w:cs="Arial"/>
                <w:sz w:val="18"/>
                <w:szCs w:val="18"/>
              </w:rPr>
              <w:t xml:space="preserve"> Ball)</w:t>
            </w:r>
            <w:r w:rsidR="003333C7" w:rsidRPr="0020492F">
              <w:rPr>
                <w:rFonts w:ascii="Arial" w:hAnsi="Arial" w:cs="Arial"/>
                <w:sz w:val="18"/>
                <w:szCs w:val="18"/>
              </w:rPr>
              <w:t xml:space="preserve"> – affirmed, Doc. 28, 6/18/2014.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02688B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Handlin -- </w:t>
            </w:r>
            <w:r w:rsidRPr="0020492F"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  <w:p w:rsidR="00B04AAA" w:rsidRPr="0020492F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2F" w:rsidTr="0008622F">
        <w:tc>
          <w:tcPr>
            <w:tcW w:w="2340" w:type="dxa"/>
            <w:shd w:val="clear" w:color="auto" w:fill="BFBFBF" w:themeFill="background1" w:themeFillShade="BF"/>
          </w:tcPr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08622F" w:rsidRDefault="0008622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8622F" w:rsidRPr="0020492F" w:rsidRDefault="000862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6D" w:rsidTr="00C84647">
        <w:tc>
          <w:tcPr>
            <w:tcW w:w="2340" w:type="dxa"/>
          </w:tcPr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DOE-SY1112-105</w:t>
            </w:r>
          </w:p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12/18/2012</w:t>
            </w:r>
          </w:p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A8456D" w:rsidRPr="00E35506" w:rsidRDefault="00A8456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5506">
              <w:rPr>
                <w:rFonts w:ascii="Arial" w:hAnsi="Arial" w:cs="Arial"/>
                <w:i/>
                <w:sz w:val="18"/>
                <w:szCs w:val="18"/>
              </w:rPr>
              <w:t xml:space="preserve">Anthony C. v. DOE, </w:t>
            </w:r>
            <w:r w:rsidRPr="00E35506">
              <w:rPr>
                <w:rFonts w:ascii="Arial" w:hAnsi="Arial" w:cs="Arial"/>
                <w:sz w:val="18"/>
                <w:szCs w:val="18"/>
              </w:rPr>
              <w:t xml:space="preserve">D. Haw. Civ. No. </w:t>
            </w:r>
            <w:r w:rsidR="00AD4B13">
              <w:rPr>
                <w:rFonts w:ascii="Arial" w:hAnsi="Arial" w:cs="Arial"/>
                <w:sz w:val="18"/>
                <w:szCs w:val="18"/>
              </w:rPr>
              <w:t>12-698 DKW</w:t>
            </w:r>
            <w:r w:rsidRPr="00E35506">
              <w:rPr>
                <w:rFonts w:ascii="Arial" w:hAnsi="Arial" w:cs="Arial"/>
                <w:sz w:val="18"/>
                <w:szCs w:val="18"/>
              </w:rPr>
              <w:t>-BMK</w:t>
            </w:r>
          </w:p>
        </w:tc>
        <w:tc>
          <w:tcPr>
            <w:tcW w:w="2250" w:type="dxa"/>
          </w:tcPr>
          <w:p w:rsidR="00A8456D" w:rsidRPr="0020492F" w:rsidRDefault="00F50269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affirmed, Doc. 33, 2/14/2014</w:t>
            </w:r>
            <w:r w:rsidR="00D42F3E" w:rsidRPr="0020492F">
              <w:rPr>
                <w:rFonts w:ascii="Arial" w:hAnsi="Arial" w:cs="Arial"/>
                <w:sz w:val="18"/>
                <w:szCs w:val="18"/>
              </w:rPr>
              <w:t>, 2014 WL 587848</w:t>
            </w:r>
          </w:p>
          <w:p w:rsidR="00D42F3E" w:rsidRPr="0020492F" w:rsidRDefault="00D42F3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07A" w:rsidTr="00C84647">
        <w:tc>
          <w:tcPr>
            <w:tcW w:w="2340" w:type="dxa"/>
          </w:tcPr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DOE-SY1112-101</w:t>
            </w:r>
          </w:p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12/13/2012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13-16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4/16/2014</w:t>
            </w:r>
          </w:p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7207A" w:rsidRPr="00E35506" w:rsidRDefault="00E7207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35506">
              <w:rPr>
                <w:rFonts w:ascii="Arial" w:hAnsi="Arial" w:cs="Arial"/>
                <w:i/>
                <w:sz w:val="18"/>
                <w:szCs w:val="18"/>
              </w:rPr>
              <w:t>R.E.B. v. DOE</w:t>
            </w:r>
            <w:r w:rsidR="002B177F">
              <w:rPr>
                <w:rFonts w:ascii="Arial" w:hAnsi="Arial" w:cs="Arial"/>
                <w:sz w:val="18"/>
                <w:szCs w:val="18"/>
              </w:rPr>
              <w:t>, D. Haw. Civ. No. 13-16 DKW</w:t>
            </w:r>
            <w:r w:rsidRPr="00E35506"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E766FD" w:rsidRDefault="00E766F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R.E.B.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14-15895</w:t>
            </w:r>
          </w:p>
        </w:tc>
        <w:tc>
          <w:tcPr>
            <w:tcW w:w="2250" w:type="dxa"/>
          </w:tcPr>
          <w:p w:rsidR="00E7207A" w:rsidRPr="0020492F" w:rsidRDefault="00153B1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40, 4/16/2014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-- </w:t>
            </w:r>
            <w:r w:rsidRPr="0020492F"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</w:tc>
      </w:tr>
      <w:tr w:rsidR="00526E08" w:rsidTr="00C84647">
        <w:tc>
          <w:tcPr>
            <w:tcW w:w="2340" w:type="dxa"/>
          </w:tcPr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DOE-SY1112-087</w:t>
            </w:r>
          </w:p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11/9/2012</w:t>
            </w:r>
          </w:p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26E08" w:rsidRPr="00526E08" w:rsidRDefault="00526E0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Landon O. v. DOE,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12-675 </w:t>
            </w:r>
            <w:r w:rsidR="0008186A">
              <w:rPr>
                <w:rFonts w:ascii="Arial" w:hAnsi="Arial" w:cs="Arial"/>
                <w:sz w:val="18"/>
                <w:szCs w:val="18"/>
              </w:rPr>
              <w:t>SOM-</w:t>
            </w:r>
            <w:r>
              <w:rPr>
                <w:rFonts w:ascii="Arial" w:hAnsi="Arial" w:cs="Arial"/>
                <w:sz w:val="18"/>
                <w:szCs w:val="18"/>
              </w:rPr>
              <w:t>RLP</w:t>
            </w:r>
          </w:p>
        </w:tc>
        <w:tc>
          <w:tcPr>
            <w:tcW w:w="2250" w:type="dxa"/>
          </w:tcPr>
          <w:p w:rsidR="00526E08" w:rsidRPr="0020492F" w:rsidRDefault="00526E0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withdrawn</w:t>
            </w:r>
          </w:p>
        </w:tc>
      </w:tr>
      <w:tr w:rsidR="00D531DB" w:rsidTr="00C84647">
        <w:tc>
          <w:tcPr>
            <w:tcW w:w="2340" w:type="dxa"/>
          </w:tcPr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DOE-SY1112-074</w:t>
            </w:r>
          </w:p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8/3/2012</w:t>
            </w:r>
          </w:p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531DB" w:rsidRPr="00D531DB" w:rsidRDefault="00D531D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A.P.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12-493 HG-BMK</w:t>
            </w:r>
          </w:p>
        </w:tc>
        <w:tc>
          <w:tcPr>
            <w:tcW w:w="2250" w:type="dxa"/>
          </w:tcPr>
          <w:p w:rsidR="00D531DB" w:rsidRPr="0020492F" w:rsidRDefault="00C94B4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Fonseca –affirmed, Doc.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40 (6/24/2013)</w:t>
            </w:r>
          </w:p>
        </w:tc>
      </w:tr>
      <w:tr w:rsidR="00711B24" w:rsidTr="00CB21FB">
        <w:tc>
          <w:tcPr>
            <w:tcW w:w="234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lastRenderedPageBreak/>
              <w:t>DOE-SY1112-071</w:t>
            </w:r>
          </w:p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7/6/2012</w:t>
            </w:r>
          </w:p>
          <w:p w:rsidR="003D14FF" w:rsidRPr="003D14FF" w:rsidRDefault="003D14F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D. Haw. Civ. No. 12-438</w:t>
            </w:r>
          </w:p>
          <w:p w:rsidR="003D14FF" w:rsidRPr="003D14FF" w:rsidRDefault="003D14F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5/20/2013</w:t>
            </w:r>
          </w:p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i/>
                <w:sz w:val="18"/>
                <w:szCs w:val="18"/>
              </w:rPr>
              <w:t xml:space="preserve">DOE v. Patrick P., </w:t>
            </w:r>
            <w:r w:rsidRPr="003D14FF">
              <w:rPr>
                <w:rFonts w:ascii="Arial" w:hAnsi="Arial" w:cs="Arial"/>
                <w:sz w:val="18"/>
                <w:szCs w:val="18"/>
              </w:rPr>
              <w:t>D. Haw. Civ. No. 12-438 LEK-BMK</w:t>
            </w: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D14FF">
              <w:rPr>
                <w:rFonts w:ascii="Arial" w:hAnsi="Arial" w:cs="Arial"/>
                <w:i/>
                <w:sz w:val="18"/>
                <w:szCs w:val="18"/>
              </w:rPr>
              <w:t xml:space="preserve">DOE v. Patrick P., </w:t>
            </w:r>
            <w:r w:rsidRPr="003D14FF">
              <w:rPr>
                <w:rFonts w:ascii="Arial" w:hAnsi="Arial" w:cs="Arial"/>
                <w:sz w:val="18"/>
                <w:szCs w:val="18"/>
              </w:rPr>
              <w:t>9</w:t>
            </w:r>
            <w:r w:rsidRPr="003D14F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D14FF">
              <w:rPr>
                <w:rFonts w:ascii="Arial" w:hAnsi="Arial" w:cs="Arial"/>
                <w:sz w:val="18"/>
                <w:szCs w:val="18"/>
              </w:rPr>
              <w:t xml:space="preserve"> Cir. No. 13-16123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Murakami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335C41" w:rsidRPr="003D14F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D14FF">
              <w:rPr>
                <w:rFonts w:ascii="Arial" w:hAnsi="Arial" w:cs="Arial"/>
                <w:sz w:val="18"/>
                <w:szCs w:val="18"/>
              </w:rPr>
              <w:t xml:space="preserve"> – reversed, 5/20/2013</w:t>
            </w:r>
          </w:p>
          <w:p w:rsidR="00CB21FB" w:rsidRPr="003D14FF" w:rsidRDefault="00CB21F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67FC8">
              <w:rPr>
                <w:rFonts w:ascii="Arial" w:hAnsi="Arial" w:cs="Arial"/>
                <w:sz w:val="18"/>
                <w:szCs w:val="18"/>
              </w:rPr>
              <w:t>affirmed,</w:t>
            </w:r>
            <w:r w:rsidRPr="003D14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A91">
              <w:rPr>
                <w:rFonts w:ascii="Arial" w:hAnsi="Arial" w:cs="Arial"/>
                <w:sz w:val="18"/>
                <w:szCs w:val="18"/>
              </w:rPr>
              <w:t>7/14/2015</w:t>
            </w: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0DF" w:rsidTr="00C84647">
        <w:tc>
          <w:tcPr>
            <w:tcW w:w="2340" w:type="dxa"/>
            <w:shd w:val="clear" w:color="auto" w:fill="F2F2F2" w:themeFill="background1" w:themeFillShade="F2"/>
          </w:tcPr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DOE-SY1112-070</w:t>
            </w:r>
          </w:p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7/23/2012</w:t>
            </w:r>
          </w:p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1260DF" w:rsidRPr="001260DF" w:rsidRDefault="001260D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260DF">
              <w:rPr>
                <w:rFonts w:ascii="Arial" w:hAnsi="Arial" w:cs="Arial"/>
                <w:i/>
                <w:sz w:val="18"/>
                <w:szCs w:val="18"/>
              </w:rPr>
              <w:t xml:space="preserve">DOE v. S.C., </w:t>
            </w:r>
            <w:r w:rsidRPr="001260DF">
              <w:rPr>
                <w:rFonts w:ascii="Arial" w:hAnsi="Arial" w:cs="Arial"/>
                <w:sz w:val="18"/>
                <w:szCs w:val="18"/>
              </w:rPr>
              <w:t>D. Haw. Civ. No. 12-475 LEK-BMK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260DF" w:rsidRPr="0020492F" w:rsidRDefault="001260DF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Puu</w:t>
            </w:r>
            <w:proofErr w:type="spellEnd"/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Peck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D5C2F" w:rsidRPr="0020492F">
              <w:rPr>
                <w:rFonts w:ascii="Arial" w:hAnsi="Arial" w:cs="Arial"/>
                <w:sz w:val="18"/>
                <w:szCs w:val="18"/>
              </w:rPr>
              <w:t xml:space="preserve"> – reversed in part, Doc. 27, 3/28/2013</w:t>
            </w:r>
            <w:r w:rsidR="00F14710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4710" w:rsidRPr="0020492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14710" w:rsidRPr="0020492F">
              <w:rPr>
                <w:rFonts w:ascii="Arial" w:hAnsi="Arial" w:cs="Arial"/>
                <w:sz w:val="18"/>
                <w:szCs w:val="18"/>
              </w:rPr>
              <w:t>2013 WL 1336580</w:t>
            </w:r>
          </w:p>
          <w:p w:rsidR="00F14710" w:rsidRPr="0020492F" w:rsidRDefault="00F14710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D53" w:rsidTr="00C84647">
        <w:tc>
          <w:tcPr>
            <w:tcW w:w="2340" w:type="dxa"/>
          </w:tcPr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DOE-SY1112-067</w:t>
            </w:r>
          </w:p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4/25/12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12-240</w:t>
            </w:r>
          </w:p>
          <w:p w:rsidR="007B2D53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12/11/2012</w:t>
            </w: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 w:rsidR="00F757E3">
              <w:rPr>
                <w:rFonts w:ascii="Arial" w:hAnsi="Arial" w:cs="Arial"/>
                <w:sz w:val="18"/>
                <w:szCs w:val="18"/>
              </w:rPr>
              <w:t>D. Haw. Civ. No. 12-240 ACK</w:t>
            </w:r>
            <w:r>
              <w:rPr>
                <w:rFonts w:ascii="Arial" w:hAnsi="Arial" w:cs="Arial"/>
                <w:sz w:val="18"/>
                <w:szCs w:val="18"/>
              </w:rPr>
              <w:t>-RLP</w:t>
            </w: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7B2D53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3550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13-15071</w:t>
            </w:r>
          </w:p>
        </w:tc>
        <w:tc>
          <w:tcPr>
            <w:tcW w:w="2250" w:type="dxa"/>
          </w:tcPr>
          <w:p w:rsidR="007B2D53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Doc. 41 (12/11/2012) pp. 30-44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4F2FC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 11/26/2014</w:t>
            </w:r>
            <w:r w:rsidR="00CC44EF">
              <w:rPr>
                <w:rFonts w:ascii="Arial" w:hAnsi="Arial" w:cs="Arial"/>
                <w:sz w:val="18"/>
                <w:szCs w:val="18"/>
              </w:rPr>
              <w:t xml:space="preserve">, 585 Fed. </w:t>
            </w:r>
            <w:proofErr w:type="spellStart"/>
            <w:r w:rsidR="00CC44EF">
              <w:rPr>
                <w:rFonts w:ascii="Arial" w:hAnsi="Arial" w:cs="Arial"/>
                <w:sz w:val="18"/>
                <w:szCs w:val="18"/>
              </w:rPr>
              <w:t>App’x</w:t>
            </w:r>
            <w:proofErr w:type="spellEnd"/>
            <w:r w:rsidR="00CC44EF">
              <w:rPr>
                <w:rFonts w:ascii="Arial" w:hAnsi="Arial" w:cs="Arial"/>
                <w:sz w:val="18"/>
                <w:szCs w:val="18"/>
              </w:rPr>
              <w:t>. 710</w:t>
            </w:r>
          </w:p>
          <w:p w:rsidR="00DB65F8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8C" w:rsidTr="00C84647">
        <w:tc>
          <w:tcPr>
            <w:tcW w:w="2340" w:type="dxa"/>
          </w:tcPr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DOE-SY1112-065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10/26/2012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4098C" w:rsidRPr="0044098C" w:rsidRDefault="0044098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Matthew O.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12-612 RLP</w:t>
            </w:r>
          </w:p>
        </w:tc>
        <w:tc>
          <w:tcPr>
            <w:tcW w:w="2250" w:type="dxa"/>
          </w:tcPr>
          <w:p w:rsidR="0044098C" w:rsidRPr="0020492F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affirmed, Doc. 27, 2/5/2014</w:t>
            </w:r>
          </w:p>
        </w:tc>
      </w:tr>
      <w:tr w:rsidR="009B39DD" w:rsidTr="00923873">
        <w:tc>
          <w:tcPr>
            <w:tcW w:w="2340" w:type="dxa"/>
            <w:shd w:val="clear" w:color="auto" w:fill="F2F2F2" w:themeFill="background1" w:themeFillShade="F2"/>
          </w:tcPr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DOE-SY1112-055</w:t>
            </w:r>
          </w:p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8/31/2012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12-533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11/14/2013</w:t>
            </w:r>
          </w:p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9B39DD" w:rsidRDefault="00923873" w:rsidP="00C84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</w:t>
            </w:r>
            <w:r w:rsidR="009B39DD">
              <w:rPr>
                <w:rFonts w:ascii="Arial" w:hAnsi="Arial" w:cs="Arial"/>
                <w:i/>
                <w:sz w:val="20"/>
                <w:szCs w:val="20"/>
              </w:rPr>
              <w:t xml:space="preserve">S. v. DOE, </w:t>
            </w:r>
            <w:r w:rsidR="009B39DD">
              <w:rPr>
                <w:rFonts w:ascii="Arial" w:hAnsi="Arial" w:cs="Arial"/>
                <w:sz w:val="20"/>
                <w:szCs w:val="20"/>
              </w:rPr>
              <w:t>D. Haw. Civ. No. 12-533 DKW-RLP</w:t>
            </w:r>
          </w:p>
          <w:p w:rsidR="0002688B" w:rsidRDefault="0002688B" w:rsidP="00C84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DOE v. D.S.,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268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Cir. No. 13-17677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9B39DD" w:rsidRPr="0020492F" w:rsidRDefault="00923873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reversed, Doc. 41, 11/14/2013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C30692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Puu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>/Fonseca – dismissed 5/27/15 on stipulation</w:t>
            </w:r>
          </w:p>
          <w:p w:rsidR="00C30692" w:rsidRPr="0020492F" w:rsidRDefault="00C30692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9B" w:rsidTr="00C84647">
        <w:tc>
          <w:tcPr>
            <w:tcW w:w="2340" w:type="dxa"/>
            <w:shd w:val="clear" w:color="auto" w:fill="F2F2F2" w:themeFill="background1" w:themeFillShade="F2"/>
          </w:tcPr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DOE-SY1112-047</w:t>
            </w:r>
          </w:p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5/24/2012</w:t>
            </w:r>
          </w:p>
          <w:p w:rsidR="00393D29" w:rsidRDefault="00393D2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39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12-355</w:t>
            </w:r>
          </w:p>
          <w:p w:rsidR="00393D29" w:rsidRDefault="00393D29" w:rsidP="0039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2/13/2013</w:t>
            </w:r>
          </w:p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604B9B" w:rsidRDefault="00604B9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Sam K. v. DOE, </w:t>
            </w:r>
            <w:r w:rsidR="00F757E3">
              <w:rPr>
                <w:rFonts w:ascii="Arial" w:hAnsi="Arial" w:cs="Arial"/>
                <w:sz w:val="18"/>
                <w:szCs w:val="18"/>
              </w:rPr>
              <w:t>D. Haw. Civ. No. 12-355 ACK</w:t>
            </w:r>
            <w:r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Sam K.,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4687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13-15486</w:t>
            </w:r>
          </w:p>
          <w:p w:rsidR="007875D1" w:rsidRPr="00604B9B" w:rsidRDefault="007875D1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04B9B" w:rsidRPr="0020492F" w:rsidRDefault="0014687D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in part, Doc. 46, 2/13/13</w:t>
            </w:r>
          </w:p>
          <w:p w:rsidR="00393D29" w:rsidRPr="0020492F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Pr="0020492F" w:rsidRDefault="0035405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AG/ </w:t>
            </w: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5/6/15</w:t>
            </w:r>
            <w:r w:rsidR="006144F4">
              <w:rPr>
                <w:rFonts w:ascii="Arial" w:hAnsi="Arial" w:cs="Arial"/>
                <w:sz w:val="18"/>
                <w:szCs w:val="18"/>
              </w:rPr>
              <w:t>, 788 F.3d 1033</w:t>
            </w:r>
          </w:p>
        </w:tc>
      </w:tr>
      <w:tr w:rsidR="008E49BE" w:rsidTr="00C84647">
        <w:tc>
          <w:tcPr>
            <w:tcW w:w="2340" w:type="dxa"/>
          </w:tcPr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DOE-SY1112-038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4/24/2012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8E49BE" w:rsidRPr="008E49BE" w:rsidRDefault="008E49B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Thomas W.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12-289 JMS-KSC</w:t>
            </w:r>
          </w:p>
        </w:tc>
        <w:tc>
          <w:tcPr>
            <w:tcW w:w="2250" w:type="dxa"/>
          </w:tcPr>
          <w:p w:rsidR="008E49BE" w:rsidRPr="0020492F" w:rsidRDefault="00BD61B6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dismissed as moot, Doc. 26, 5/9/2013.</w:t>
            </w:r>
          </w:p>
        </w:tc>
      </w:tr>
      <w:tr w:rsidR="00C00AD8" w:rsidTr="00C84647">
        <w:tc>
          <w:tcPr>
            <w:tcW w:w="2340" w:type="dxa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DOE-SY1112-028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3/6/2012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00AD8" w:rsidRP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K.F., </w:t>
            </w:r>
            <w:r>
              <w:rPr>
                <w:rFonts w:ascii="Arial" w:hAnsi="Arial" w:cs="Arial"/>
                <w:sz w:val="18"/>
                <w:szCs w:val="18"/>
              </w:rPr>
              <w:t>D. Haw. Civ. No. 12-210 JMS-BMK</w:t>
            </w:r>
          </w:p>
        </w:tc>
        <w:tc>
          <w:tcPr>
            <w:tcW w:w="2250" w:type="dxa"/>
          </w:tcPr>
          <w:p w:rsidR="00C00AD8" w:rsidRPr="0020492F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Tonaki</w:t>
            </w:r>
            <w:proofErr w:type="spellEnd"/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Levin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F6269" w:rsidRPr="0020492F">
              <w:rPr>
                <w:rFonts w:ascii="Arial" w:hAnsi="Arial" w:cs="Arial"/>
                <w:sz w:val="18"/>
                <w:szCs w:val="18"/>
              </w:rPr>
              <w:t xml:space="preserve"> – withdrawn.</w:t>
            </w:r>
          </w:p>
        </w:tc>
      </w:tr>
      <w:tr w:rsidR="00C00AD8" w:rsidTr="00C84647">
        <w:tc>
          <w:tcPr>
            <w:tcW w:w="2340" w:type="dxa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DOE-SY1112-026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3/27/2012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D. Haw. Civ. No. 12-223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4/30/2013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Lainey C.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12-223 SOM-BMK</w:t>
            </w: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Lainey C.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13-16093</w:t>
            </w:r>
          </w:p>
        </w:tc>
        <w:tc>
          <w:tcPr>
            <w:tcW w:w="2250" w:type="dxa"/>
          </w:tcPr>
          <w:p w:rsidR="00C00AD8" w:rsidRPr="0020492F" w:rsidRDefault="00CB21F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Dorsey – affirmed, Doc. 46 (4/30/2013)</w:t>
            </w:r>
            <w:r w:rsidR="00D56F3C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6F3C" w:rsidRPr="0020492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56F3C" w:rsidRPr="0020492F">
              <w:rPr>
                <w:rFonts w:ascii="Arial" w:hAnsi="Arial" w:cs="Arial"/>
                <w:sz w:val="18"/>
                <w:szCs w:val="18"/>
              </w:rPr>
              <w:t>2013 WL 1856065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EF6A9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Dorsey – affirmed 3/2/2015.</w:t>
            </w:r>
          </w:p>
          <w:p w:rsidR="00D56F3C" w:rsidRPr="0020492F" w:rsidRDefault="00D56F3C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F7" w:rsidTr="00C84647">
        <w:tc>
          <w:tcPr>
            <w:tcW w:w="2340" w:type="dxa"/>
          </w:tcPr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DOE-SY1112-020R</w:t>
            </w:r>
          </w:p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1/9/2014</w:t>
            </w: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D.Haw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Civ. No. 14-71</w:t>
            </w: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11/14/2014</w:t>
            </w:r>
          </w:p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64DF7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A.S.L. v. Department of Education,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9C7F8C">
              <w:rPr>
                <w:rFonts w:ascii="Arial" w:hAnsi="Arial" w:cs="Arial"/>
                <w:sz w:val="18"/>
                <w:szCs w:val="18"/>
              </w:rPr>
              <w:t xml:space="preserve">Civ. No. </w:t>
            </w:r>
            <w:r>
              <w:rPr>
                <w:rFonts w:ascii="Arial" w:hAnsi="Arial" w:cs="Arial"/>
                <w:sz w:val="18"/>
                <w:szCs w:val="18"/>
              </w:rPr>
              <w:t>14-71 BMK</w:t>
            </w:r>
          </w:p>
          <w:p w:rsidR="000634F3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4F3" w:rsidRDefault="000634F3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34F3" w:rsidRPr="000634F3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L.S. v. DOE, </w:t>
            </w:r>
            <w:r>
              <w:rPr>
                <w:rFonts w:ascii="Arial" w:hAnsi="Arial" w:cs="Arial"/>
                <w:sz w:val="18"/>
                <w:szCs w:val="18"/>
              </w:rPr>
              <w:t>9th Cir. No. 14-17443</w:t>
            </w:r>
          </w:p>
        </w:tc>
        <w:tc>
          <w:tcPr>
            <w:tcW w:w="2250" w:type="dxa"/>
          </w:tcPr>
          <w:p w:rsidR="00D64DF7" w:rsidRDefault="00C255A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11/14/14</w:t>
            </w:r>
          </w:p>
          <w:p w:rsidR="000634F3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4F3" w:rsidRPr="00BF4375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BF437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375">
              <w:rPr>
                <w:rFonts w:ascii="Arial" w:hAnsi="Arial" w:cs="Arial"/>
                <w:sz w:val="18"/>
                <w:szCs w:val="18"/>
              </w:rPr>
              <w:t>affirmed, 6/27/17</w:t>
            </w:r>
          </w:p>
        </w:tc>
      </w:tr>
      <w:tr w:rsidR="00C00AD8" w:rsidTr="00C84647">
        <w:tc>
          <w:tcPr>
            <w:tcW w:w="2340" w:type="dxa"/>
            <w:shd w:val="clear" w:color="auto" w:fill="F2F2F2" w:themeFill="background1" w:themeFillShade="F2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DOE-SY1112-020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3/23/2012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C00AD8" w:rsidRP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Lofisa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12-213 SOM-BMK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00AD8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 and remanded, Doc. 27, 2/13/2013</w:t>
            </w:r>
          </w:p>
          <w:p w:rsidR="00CB0ADF" w:rsidRPr="0020492F" w:rsidRDefault="00CB0AD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5C2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DF" w:rsidTr="00C84647">
        <w:tc>
          <w:tcPr>
            <w:tcW w:w="2340" w:type="dxa"/>
            <w:tcBorders>
              <w:bottom w:val="single" w:sz="4" w:space="0" w:color="auto"/>
            </w:tcBorders>
          </w:tcPr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DOE-SY1112-017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1/3/2012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D19DF" w:rsidRP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Donna 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12-69 JMS-KSC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D19DF" w:rsidRPr="0020492F" w:rsidRDefault="00A24D5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#20, 9/12/2012, 2012 WL 4017449</w:t>
            </w:r>
          </w:p>
          <w:p w:rsidR="00A24D5F" w:rsidRPr="0020492F" w:rsidRDefault="00A24D5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04F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DOE-SY1112-007</w:t>
            </w:r>
          </w:p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2/17/2012</w:t>
            </w:r>
          </w:p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Pr="00CD304F" w:rsidRDefault="00CD304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Annette K.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12-154 HG-BMK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 and remanded, Doc. 24, 3/22/2013</w:t>
            </w:r>
          </w:p>
          <w:p w:rsidR="003D5C2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285" w:rsidTr="00C84647">
        <w:tc>
          <w:tcPr>
            <w:tcW w:w="2340" w:type="dxa"/>
            <w:tcBorders>
              <w:bottom w:val="single" w:sz="4" w:space="0" w:color="auto"/>
            </w:tcBorders>
          </w:tcPr>
          <w:p w:rsidR="00EA3285" w:rsidRDefault="00EA328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DOE-SY1112-005</w:t>
            </w:r>
          </w:p>
          <w:p w:rsidR="00EA3285" w:rsidRDefault="00EA328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5/21/2012</w:t>
            </w:r>
          </w:p>
          <w:p w:rsidR="00CB0ADF" w:rsidRDefault="00CB0A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EA3285" w:rsidRPr="00EA3285" w:rsidRDefault="00EA328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Jason E.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12-354 ACK-BMK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3285" w:rsidRPr="0020492F" w:rsidRDefault="008E699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i/>
                <w:sz w:val="18"/>
                <w:szCs w:val="18"/>
              </w:rPr>
              <w:t>Pro se/</w:t>
            </w:r>
            <w:r w:rsidRPr="0020492F">
              <w:rPr>
                <w:rFonts w:ascii="Arial" w:hAnsi="Arial" w:cs="Arial"/>
                <w:sz w:val="18"/>
                <w:szCs w:val="18"/>
              </w:rPr>
              <w:t>Bassett</w:t>
            </w:r>
            <w:r w:rsidR="00D55C0A" w:rsidRPr="0020492F">
              <w:rPr>
                <w:rFonts w:ascii="Arial" w:hAnsi="Arial" w:cs="Arial"/>
                <w:sz w:val="18"/>
                <w:szCs w:val="18"/>
              </w:rPr>
              <w:t xml:space="preserve"> – dismissed, Doc. 94 11/20/14</w:t>
            </w:r>
          </w:p>
          <w:p w:rsidR="00EA3285" w:rsidRPr="0020492F" w:rsidRDefault="00EA3285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8C" w:rsidTr="00C84647">
        <w:tc>
          <w:tcPr>
            <w:tcW w:w="2340" w:type="dxa"/>
            <w:tcBorders>
              <w:bottom w:val="single" w:sz="4" w:space="0" w:color="auto"/>
            </w:tcBorders>
          </w:tcPr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7/25/2012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44098C" w:rsidRPr="0044098C" w:rsidRDefault="0044098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R.H., </w:t>
            </w:r>
            <w:r>
              <w:rPr>
                <w:rFonts w:ascii="Arial" w:hAnsi="Arial" w:cs="Arial"/>
                <w:sz w:val="18"/>
                <w:szCs w:val="18"/>
              </w:rPr>
              <w:t>D. Haw. Civ. No. 12-481 HG-RLP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098C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Suganuma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D61B6"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BD61B6" w:rsidRPr="0020492F">
              <w:rPr>
                <w:rFonts w:ascii="Arial" w:hAnsi="Arial" w:cs="Arial"/>
                <w:sz w:val="18"/>
                <w:szCs w:val="18"/>
              </w:rPr>
              <w:t xml:space="preserve"> – Affirmed, Doc. 22 (7/2/2013)</w:t>
            </w:r>
          </w:p>
          <w:p w:rsidR="00BD61B6" w:rsidRPr="0020492F" w:rsidRDefault="00BD61B6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ED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Default="001137E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Default="001137E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Pr="0020492F" w:rsidRDefault="001137ED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9D5" w:rsidTr="00C84647">
        <w:tc>
          <w:tcPr>
            <w:tcW w:w="2340" w:type="dxa"/>
            <w:tcBorders>
              <w:top w:val="single" w:sz="4" w:space="0" w:color="auto"/>
            </w:tcBorders>
          </w:tcPr>
          <w:p w:rsidR="007F29D5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DOE-SY-1011-138</w:t>
            </w:r>
          </w:p>
          <w:p w:rsidR="007F29D5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11/29/2011</w:t>
            </w:r>
          </w:p>
          <w:p w:rsidR="007F29D5" w:rsidRPr="00E07636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7F29D5" w:rsidRPr="007F29D5" w:rsidRDefault="007F29D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L.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11-756 LEK-BMK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F29D5" w:rsidRPr="0020492F" w:rsidRDefault="006620B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Affirmed, Doc. #32, 9/25/2012</w:t>
            </w:r>
            <w:r w:rsidR="00D746FD" w:rsidRPr="0020492F">
              <w:rPr>
                <w:rFonts w:ascii="Arial" w:hAnsi="Arial" w:cs="Arial"/>
                <w:sz w:val="18"/>
                <w:szCs w:val="18"/>
              </w:rPr>
              <w:t>, 2012 WL 4472263</w:t>
            </w:r>
          </w:p>
          <w:p w:rsidR="00D746FD" w:rsidRPr="0020492F" w:rsidRDefault="00D746FD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9BE" w:rsidTr="00C84647">
        <w:tc>
          <w:tcPr>
            <w:tcW w:w="2340" w:type="dxa"/>
            <w:shd w:val="clear" w:color="auto" w:fill="F2F2F2" w:themeFill="background1" w:themeFillShade="F2"/>
          </w:tcPr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DOE-SY1011-137</w:t>
            </w:r>
          </w:p>
          <w:p w:rsidR="008E49BE" w:rsidRDefault="003A6A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E49BE">
              <w:rPr>
                <w:rFonts w:ascii="Arial" w:hAnsi="Arial" w:cs="Arial"/>
                <w:sz w:val="18"/>
                <w:szCs w:val="18"/>
              </w:rPr>
              <w:t>/15/2012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12-307 JMS-KSC, 10/25/12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8E49BE" w:rsidRDefault="008E49B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A.D.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12-307 JMS-KSC</w:t>
            </w: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8E49BE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A.D.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9075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12-17610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E49BE" w:rsidRPr="0020492F" w:rsidRDefault="005C7EE3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#31, 10/25/2012</w:t>
            </w:r>
            <w:r w:rsidR="0083398F" w:rsidRPr="0020492F">
              <w:rPr>
                <w:rFonts w:ascii="Arial" w:hAnsi="Arial" w:cs="Arial"/>
                <w:sz w:val="18"/>
                <w:szCs w:val="18"/>
              </w:rPr>
              <w:t>, 2012 WL 5292865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Suganuma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684AE5"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84AE5" w:rsidRPr="0020492F">
              <w:rPr>
                <w:rFonts w:ascii="Arial" w:hAnsi="Arial" w:cs="Arial"/>
                <w:sz w:val="18"/>
                <w:szCs w:val="18"/>
              </w:rPr>
              <w:t xml:space="preserve"> – affirmed, 8/14/2013</w:t>
            </w:r>
            <w:r w:rsidR="000A41A6" w:rsidRPr="0020492F">
              <w:rPr>
                <w:rFonts w:ascii="Arial" w:hAnsi="Arial" w:cs="Arial"/>
                <w:sz w:val="18"/>
                <w:szCs w:val="18"/>
              </w:rPr>
              <w:t>, 727 F.3d 911.</w:t>
            </w:r>
          </w:p>
          <w:p w:rsidR="0083398F" w:rsidRPr="0020492F" w:rsidRDefault="0083398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DF" w:rsidTr="00C84647">
        <w:tc>
          <w:tcPr>
            <w:tcW w:w="2340" w:type="dxa"/>
          </w:tcPr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DOE-SY1011-132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12/30/2011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0D19DF" w:rsidRP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Dale W.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12-61 SOM-KSC</w:t>
            </w:r>
          </w:p>
        </w:tc>
        <w:tc>
          <w:tcPr>
            <w:tcW w:w="2250" w:type="dxa"/>
          </w:tcPr>
          <w:p w:rsid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Affirmed, Doc. #24, 9/25/2012</w:t>
            </w:r>
            <w:r w:rsidR="00D93175">
              <w:rPr>
                <w:rFonts w:ascii="Arial" w:hAnsi="Arial" w:cs="Arial"/>
                <w:sz w:val="18"/>
                <w:szCs w:val="18"/>
              </w:rPr>
              <w:t>, 2012 WL 4472282</w:t>
            </w:r>
          </w:p>
          <w:p w:rsidR="00D93175" w:rsidRPr="0020492F" w:rsidRDefault="00D93175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EA9" w:rsidTr="00C84647">
        <w:tc>
          <w:tcPr>
            <w:tcW w:w="2340" w:type="dxa"/>
          </w:tcPr>
          <w:p w:rsidR="00085EA9" w:rsidRDefault="00085EA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DOE-SY1011-128</w:t>
            </w:r>
          </w:p>
          <w:p w:rsidR="00085EA9" w:rsidRDefault="00085EA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8/21/2012</w:t>
            </w:r>
          </w:p>
        </w:tc>
        <w:tc>
          <w:tcPr>
            <w:tcW w:w="5490" w:type="dxa"/>
          </w:tcPr>
          <w:p w:rsidR="00085EA9" w:rsidRPr="00085EA9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S.C.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12-524 ACK-KSC</w:t>
            </w:r>
          </w:p>
        </w:tc>
        <w:tc>
          <w:tcPr>
            <w:tcW w:w="2250" w:type="dxa"/>
          </w:tcPr>
          <w:p w:rsidR="00085EA9" w:rsidRPr="0020492F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affirmed Doc. 23 (5/16/2013)</w:t>
            </w:r>
            <w:r w:rsidR="0082672F" w:rsidRPr="0020492F">
              <w:rPr>
                <w:rFonts w:ascii="Arial" w:hAnsi="Arial" w:cs="Arial"/>
                <w:sz w:val="18"/>
                <w:szCs w:val="18"/>
              </w:rPr>
              <w:t>, 2013 WL 2156475</w:t>
            </w:r>
          </w:p>
          <w:p w:rsidR="00085EA9" w:rsidRPr="0020492F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7CC" w:rsidTr="00C84647">
        <w:tc>
          <w:tcPr>
            <w:tcW w:w="2340" w:type="dxa"/>
          </w:tcPr>
          <w:p w:rsidR="00D817CC" w:rsidRDefault="00D817C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DOE-SY1011-126</w:t>
            </w:r>
          </w:p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4/9/2012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12-240</w:t>
            </w: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12/11/2012</w:t>
            </w:r>
          </w:p>
          <w:p w:rsidR="00D817CC" w:rsidRDefault="00D817C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F.K.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</w:t>
            </w:r>
            <w:r w:rsidR="00F757E3">
              <w:rPr>
                <w:rFonts w:ascii="Arial" w:hAnsi="Arial" w:cs="Arial"/>
                <w:sz w:val="18"/>
                <w:szCs w:val="18"/>
              </w:rPr>
              <w:t>-240 ACK</w:t>
            </w:r>
            <w:r w:rsidR="008E49BE">
              <w:rPr>
                <w:rFonts w:ascii="Arial" w:hAnsi="Arial" w:cs="Arial"/>
                <w:sz w:val="18"/>
                <w:szCs w:val="18"/>
              </w:rPr>
              <w:t>-RLP</w:t>
            </w:r>
          </w:p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7B2D53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3550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13-15071</w:t>
            </w:r>
          </w:p>
        </w:tc>
        <w:tc>
          <w:tcPr>
            <w:tcW w:w="2250" w:type="dxa"/>
          </w:tcPr>
          <w:p w:rsidR="00D817CC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Doc. 41 (12/11/2012), pp. 1-29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4F2FC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Bassett-  affirmed 11/26/2014</w:t>
            </w:r>
          </w:p>
        </w:tc>
      </w:tr>
      <w:tr w:rsidR="00BB2A3E" w:rsidTr="00C84647">
        <w:tc>
          <w:tcPr>
            <w:tcW w:w="2340" w:type="dxa"/>
            <w:shd w:val="clear" w:color="auto" w:fill="F2F2F2" w:themeFill="background1" w:themeFillShade="F2"/>
          </w:tcPr>
          <w:p w:rsidR="00BB2A3E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36">
              <w:rPr>
                <w:rFonts w:ascii="Arial" w:hAnsi="Arial" w:cs="Arial"/>
                <w:sz w:val="18"/>
                <w:szCs w:val="18"/>
              </w:rPr>
              <w:t>DOE-SY1011-120</w:t>
            </w:r>
          </w:p>
          <w:p w:rsidR="00BB2A3E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8/31/2011</w:t>
            </w:r>
          </w:p>
          <w:p w:rsidR="00BB2A3E" w:rsidRPr="00E07636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BB2A3E" w:rsidRPr="000F2F93" w:rsidRDefault="00BB2A3E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DOE v. C.B. by Donna and Scott B.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Haw., Civ. No. 11-576 SOM-RLP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B2A3E" w:rsidRPr="0020492F" w:rsidRDefault="006620B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Siu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Peck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AD8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CB" w:rsidRPr="0020492F">
              <w:rPr>
                <w:rFonts w:ascii="Arial" w:hAnsi="Arial" w:cs="Arial"/>
                <w:sz w:val="18"/>
                <w:szCs w:val="18"/>
              </w:rPr>
              <w:t>reversed, Doc. # 57, 5/1</w:t>
            </w:r>
            <w:r w:rsidR="00C00AD8" w:rsidRPr="0020492F">
              <w:rPr>
                <w:rFonts w:ascii="Arial" w:hAnsi="Arial" w:cs="Arial"/>
                <w:sz w:val="18"/>
                <w:szCs w:val="18"/>
              </w:rPr>
              <w:t>/2012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, 2012 WL 1537454</w:t>
            </w:r>
          </w:p>
          <w:p w:rsidR="00717532" w:rsidRPr="0020492F" w:rsidRDefault="00717532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3C74F4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DOE-SY1011-105RR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8/11/2016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Pr="003C74F4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74F4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="00DB1A4E">
              <w:rPr>
                <w:rFonts w:ascii="Arial" w:hAnsi="Arial" w:cs="Arial"/>
                <w:sz w:val="18"/>
                <w:szCs w:val="18"/>
              </w:rPr>
              <w:t>D. Haw. Civ. No. 16-435</w:t>
            </w:r>
            <w:r w:rsidR="003E194D">
              <w:rPr>
                <w:rFonts w:ascii="Arial" w:hAnsi="Arial" w:cs="Arial"/>
                <w:sz w:val="18"/>
                <w:szCs w:val="18"/>
              </w:rPr>
              <w:t xml:space="preserve"> RLP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Siu (Dorsey)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  <w:p w:rsidR="00EE13DC" w:rsidRPr="003C74F4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3DC" w:rsidTr="003C74F4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DOE-SY1011-105RR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4/15/2015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Pr="003C74F4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74F4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Pr="003C74F4">
              <w:rPr>
                <w:rFonts w:ascii="Arial" w:hAnsi="Arial" w:cs="Arial"/>
                <w:sz w:val="18"/>
                <w:szCs w:val="18"/>
              </w:rPr>
              <w:t>D. Haw. Civ. No. 15-164 DKW-BMK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(Dorsey) – remanded, Doc. 27, 3/31/16</w:t>
            </w:r>
          </w:p>
          <w:p w:rsidR="00EE13DC" w:rsidRPr="003C74F4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3DC" w:rsidTr="00F935B8">
        <w:tc>
          <w:tcPr>
            <w:tcW w:w="2340" w:type="dxa"/>
            <w:shd w:val="clear" w:color="auto" w:fill="F2F2F2" w:themeFill="background1" w:themeFillShade="F2"/>
          </w:tcPr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1">
              <w:rPr>
                <w:rFonts w:ascii="Arial" w:hAnsi="Arial" w:cs="Arial"/>
                <w:sz w:val="18"/>
                <w:szCs w:val="18"/>
              </w:rPr>
              <w:t>DOE-SY1011-105R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1">
              <w:rPr>
                <w:rFonts w:ascii="Arial" w:hAnsi="Arial" w:cs="Arial"/>
                <w:sz w:val="18"/>
                <w:szCs w:val="18"/>
              </w:rPr>
              <w:t>12/27/2013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2156A1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56A1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Pr="002156A1">
              <w:rPr>
                <w:rFonts w:ascii="Arial" w:hAnsi="Arial" w:cs="Arial"/>
                <w:sz w:val="18"/>
                <w:szCs w:val="18"/>
              </w:rPr>
              <w:t>D. Haw. Civ. No. 14-34 DKW-RLP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vacated and remanded, Doc. 40, 1/27/15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F935B8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11/29/2011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B91287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>
              <w:rPr>
                <w:rFonts w:ascii="Arial" w:hAnsi="Arial" w:cs="Arial"/>
                <w:sz w:val="18"/>
                <w:szCs w:val="18"/>
              </w:rPr>
              <w:t>D. Haw. Civ. No. 12-007 HG-KSC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Siu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vacated and remanded, Doc. 27 (7/31/2012)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9/12/2011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DOE-SY1011-103R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6/7/2013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11-612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3/24/2014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J.T.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11-612 LEK-BMK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J.T.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11-612 LEK-BMK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460B9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J.T.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60B9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14-16143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/Wong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and remanded, Doc. # 27, (5/31/2012), 2012 WL 1995274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 reversed and remanded in part, ECF Doc. 87 (3/24/14), 2014 WL 1213911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0492F">
              <w:rPr>
                <w:rFonts w:ascii="Arial" w:hAnsi="Arial" w:cs="Arial"/>
                <w:b/>
                <w:sz w:val="18"/>
                <w:szCs w:val="18"/>
              </w:rPr>
              <w:t>pending.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DOE-SY1011-098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10/6/2011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lastRenderedPageBreak/>
              <w:t>I.T.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D. Haw. Civ. No. 11-676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/Wong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 in part and vacated and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remanded, Doc. #31, (9/11/2012)</w:t>
            </w:r>
            <w:r>
              <w:rPr>
                <w:rFonts w:ascii="Arial" w:hAnsi="Arial" w:cs="Arial"/>
                <w:sz w:val="18"/>
                <w:szCs w:val="18"/>
              </w:rPr>
              <w:t>, 2012 WL 3985686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9B6359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DOE-SY1011-098-R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6/5/2013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650F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I.T.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11-676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68, (12/17/2013), 2013 WL 6665459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DOE-SY1011-093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10/17/2011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D531D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DOE v. M.E.</w:t>
            </w:r>
            <w:r>
              <w:rPr>
                <w:rFonts w:ascii="Arial" w:hAnsi="Arial" w:cs="Arial"/>
                <w:sz w:val="18"/>
                <w:szCs w:val="18"/>
              </w:rPr>
              <w:t>, Haw. Cir. Ct.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Murakami/Peck --Affirmed, 4/25/2012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DOE-SY1011-084/005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9/20/2011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89075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11-635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Murakami (</w:t>
            </w:r>
            <w:r w:rsidRPr="0020492F">
              <w:rPr>
                <w:rFonts w:ascii="Arial" w:hAnsi="Arial" w:cs="Arial"/>
                <w:sz w:val="18"/>
                <w:szCs w:val="18"/>
              </w:rPr>
              <w:t>Fonseca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Doc. 100, 9/17/2012, 2012 WL 4321715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FF5F00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DOE-SY1011-082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6/14/2011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11-441 KSC, 12/12/2011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Doug C.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Haw., Civ. No. 11-441 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Doug C.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38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12-15079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/Rome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12/12/2011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reversed, 6/13/2013</w:t>
            </w:r>
            <w:r w:rsidR="008A3378">
              <w:rPr>
                <w:rFonts w:ascii="Arial" w:hAnsi="Arial" w:cs="Arial"/>
                <w:sz w:val="18"/>
                <w:szCs w:val="18"/>
              </w:rPr>
              <w:t>, 720 F.3d 1038</w:t>
            </w:r>
          </w:p>
          <w:p w:rsidR="008A3378" w:rsidRPr="0020492F" w:rsidRDefault="008A3378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115E1F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DOE-SY1011-076-R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13-29 DKW-BMK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2/24/14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J.R., </w:t>
            </w:r>
            <w:r>
              <w:rPr>
                <w:rFonts w:ascii="Arial" w:hAnsi="Arial" w:cs="Arial"/>
                <w:sz w:val="18"/>
                <w:szCs w:val="18"/>
              </w:rPr>
              <w:t>D. Haw. Civ. No. 13-29 DKW-BMK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4D5664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Howard G.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D566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14-15545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28, 2/24/</w:t>
            </w:r>
            <w:r w:rsidR="00B04E75">
              <w:rPr>
                <w:rFonts w:ascii="Arial" w:hAnsi="Arial" w:cs="Arial"/>
                <w:sz w:val="18"/>
                <w:szCs w:val="18"/>
              </w:rPr>
              <w:t>20</w:t>
            </w:r>
            <w:r w:rsidRPr="0020492F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C33508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Hamman (Peck) </w:t>
            </w:r>
            <w:r w:rsidR="00C33508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E75">
              <w:rPr>
                <w:rFonts w:ascii="Arial" w:hAnsi="Arial" w:cs="Arial"/>
                <w:sz w:val="18"/>
                <w:szCs w:val="18"/>
              </w:rPr>
              <w:t>reversed</w:t>
            </w:r>
            <w:r w:rsidR="00C33508" w:rsidRPr="00B04E75">
              <w:rPr>
                <w:rFonts w:ascii="Arial" w:hAnsi="Arial" w:cs="Arial"/>
                <w:sz w:val="18"/>
                <w:szCs w:val="18"/>
              </w:rPr>
              <w:t xml:space="preserve"> and remanded, 11/3/2016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DOE-SY1011-076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H.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G.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11-523 SOM</w:t>
            </w:r>
            <w:r w:rsidRPr="000F2F93">
              <w:rPr>
                <w:rFonts w:ascii="Arial" w:hAnsi="Arial" w:cs="Arial"/>
                <w:sz w:val="18"/>
                <w:szCs w:val="18"/>
              </w:rPr>
              <w:t>-BMK</w:t>
            </w:r>
            <w:r>
              <w:rPr>
                <w:rFonts w:ascii="Arial" w:hAnsi="Arial" w:cs="Arial"/>
                <w:sz w:val="18"/>
                <w:szCs w:val="18"/>
              </w:rPr>
              <w:t xml:space="preserve"> (consol. 13-29 DKW-BMK)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vacated and remanded in part (6/29/2012)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DOE-SY1011-046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5/31/2010</w:t>
            </w:r>
          </w:p>
        </w:tc>
        <w:tc>
          <w:tcPr>
            <w:tcW w:w="5490" w:type="dxa"/>
          </w:tcPr>
          <w:p w:rsidR="00EE13DC" w:rsidRPr="0067326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Scot S. (Lea) v. DOE,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D.Haw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Civ. No. 11-373-DAE-KSC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 22, 1/9/2012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1/21/2011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F93">
              <w:rPr>
                <w:rFonts w:ascii="Arial" w:hAnsi="Arial" w:cs="Arial"/>
                <w:i/>
                <w:sz w:val="18"/>
                <w:szCs w:val="18"/>
              </w:rPr>
              <w:t>Nalu</w:t>
            </w:r>
            <w:proofErr w:type="spellEnd"/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Y.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11-67 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 and remanded, 3/9/2012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D.R.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11-116 ACK-KSC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10/21/11, 827 F. Supp. 2d 1161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3/10/2011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D.S-S.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11-239 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 31, 4/30/2012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DOE-SY1011-031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11/11/2010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L.I.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10-731 SOM-BMK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11/30/2011, 2011 WL 6002623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2/7/2011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D.S. v. SOH, </w:t>
            </w:r>
            <w:r>
              <w:rPr>
                <w:rFonts w:ascii="Arial" w:hAnsi="Arial" w:cs="Arial"/>
                <w:sz w:val="18"/>
                <w:szCs w:val="18"/>
              </w:rPr>
              <w:t>D. Haw. Civ. No. 11-161 LEK-KSC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12/27/2011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12/15/2010</w:t>
            </w:r>
          </w:p>
        </w:tc>
        <w:tc>
          <w:tcPr>
            <w:tcW w:w="5490" w:type="dxa"/>
          </w:tcPr>
          <w:p w:rsidR="00EE13DC" w:rsidRPr="00335E5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Danny K.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11-25 ACK-KSC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 9/27/2011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Carrie I.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11-464 JMS-RLP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Reversed, Doc. #27 (5/31/12), 869 F.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Supp.2d 1225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1/24/2011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11-121 SOM, 12/1/2011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M.N.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11-121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Masako Nakamura ex rel. A.B.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11-18037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12/1/2011, 2011 WL 6020861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Adams/</w:t>
            </w:r>
            <w:r w:rsidRPr="0020492F">
              <w:rPr>
                <w:rFonts w:ascii="Arial" w:hAnsi="Arial" w:cs="Arial"/>
                <w:sz w:val="18"/>
                <w:szCs w:val="18"/>
              </w:rPr>
              <w:t>Peck)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2/19/2013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11/10/10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G.A.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10-730 LEK-BMK –</w:t>
            </w:r>
            <w:r w:rsidRPr="000F2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2F93">
              <w:rPr>
                <w:rFonts w:ascii="Arial" w:hAnsi="Arial" w:cs="Arial"/>
                <w:sz w:val="18"/>
                <w:szCs w:val="18"/>
              </w:rPr>
              <w:t>Aug. 31, 2011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8/31/2011</w:t>
            </w: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10-643 DAE-KSC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Benavidez -- Dismissed as moot, 4/8/2011</w:t>
            </w:r>
          </w:p>
        </w:tc>
      </w:tr>
      <w:tr w:rsidR="00EE13DC" w:rsidTr="00526802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10-641 LEK, 4/30/2012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R.T.D.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10-641 LEK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R.T.D.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D5226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12-16191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Patricio – Affirmed, Doc. # 38, 4/30/2012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Patricio/Alston – reversed (8/28/2013), 2013 WL 4532501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R.P-K.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10-644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Reversed in part and remanded, 8/1/11, 2011 WL 3290593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Justin R.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D. Haw. Civ. No. 10-657 LEK-RLP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Reversed in part and remanded, 6/17/2011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DOE-SY0910-126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Aileen Y.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10-454 ACK-RLP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-- Reversed and remanded, 6/6/2011, 2011 WL 2223659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DOE-SY0910-124 &amp; DOE-SY1011-15</w:t>
            </w:r>
          </w:p>
        </w:tc>
        <w:tc>
          <w:tcPr>
            <w:tcW w:w="5490" w:type="dxa"/>
            <w:shd w:val="clear" w:color="auto" w:fill="FFFFFF" w:themeFill="background1"/>
          </w:tcPr>
          <w:p w:rsidR="00EE13DC" w:rsidRPr="00901578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01578">
              <w:rPr>
                <w:rFonts w:ascii="Arial" w:eastAsia="Arial" w:hAnsi="Arial" w:cs="Arial"/>
                <w:i/>
                <w:sz w:val="18"/>
                <w:szCs w:val="18"/>
              </w:rPr>
              <w:t xml:space="preserve">DOE v. M.F., </w:t>
            </w:r>
            <w:r w:rsidRPr="00901578">
              <w:rPr>
                <w:rFonts w:ascii="Arial" w:eastAsia="Arial" w:hAnsi="Arial" w:cs="Arial"/>
                <w:sz w:val="18"/>
                <w:szCs w:val="18"/>
              </w:rPr>
              <w:t>D. Haw. Civ. No. 11-47 JMS-BMK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affirmed and remanded, Doc. 53, 12/29/2011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DOE-SY0910-123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 123A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T.G., </w:t>
            </w:r>
            <w:r>
              <w:rPr>
                <w:rFonts w:ascii="Arial" w:hAnsi="Arial" w:cs="Arial"/>
                <w:sz w:val="18"/>
                <w:szCs w:val="18"/>
              </w:rPr>
              <w:t>D. Haw. 10-362 LEK-RLP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Affirmed in part, reversed and remanded in part, 2/28/2011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8/10/2010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S.M.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10-524 ACK-BMK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4/20/2011, 2011 WL 1527068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M.D.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11-289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3/29/12 Doc. # 23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11/12/2010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Hailey M.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D. Haw. Civ. No. 10-733 LEK-BMK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Affirmed, 9/7/2011, 2011 WL 3957206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4/28/2011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Scot S.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(Scot Jr.)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11-347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#33, 2/27/2012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James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10-369 LEK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2/25/2011, 2011 WL 1750718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DOE-SY0910-087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6/9/2010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10-381 SOM-BMK, 5/9/2011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Haw. Civ. No. 10-381 SOM-BMK, 4/12/2012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10-381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F46B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11-16439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(stay put order) 9</w:t>
            </w:r>
            <w:r w:rsidRPr="002C6D0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12-16149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Bassett -- Vacated in part and remanded, 5/9/2011 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Dismissed for lack of jurisdiction, 9/13/2011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Bassett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506 F. </w:t>
            </w: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App’x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>. 613 (1/28/2013)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DA7BE5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DOE-SY0910-087-R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6/12/2013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10-381 &amp; 12-342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DA7BE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A7BE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13-16434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</w:t>
            </w:r>
            <w:proofErr w:type="gramStart"/>
            <w:r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049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0492F">
              <w:rPr>
                <w:rFonts w:ascii="Arial" w:eastAsia="Arial" w:hAnsi="Arial" w:cs="Arial"/>
                <w:sz w:val="18"/>
                <w:szCs w:val="18"/>
              </w:rPr>
              <w:t>Doc</w:t>
            </w:r>
            <w:proofErr w:type="gramEnd"/>
            <w:r w:rsidRPr="0020492F">
              <w:rPr>
                <w:rFonts w:ascii="Arial" w:eastAsia="Arial" w:hAnsi="Arial" w:cs="Arial"/>
                <w:sz w:val="18"/>
                <w:szCs w:val="18"/>
              </w:rPr>
              <w:t>. 101 (6/12/2013).</w:t>
            </w:r>
          </w:p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  <w:r w:rsidRPr="0020492F">
              <w:rPr>
                <w:rFonts w:ascii="Arial" w:eastAsia="Arial" w:hAnsi="Arial" w:cs="Arial"/>
                <w:sz w:val="18"/>
                <w:szCs w:val="18"/>
              </w:rPr>
              <w:t xml:space="preserve">Bassett – reversed and remanded in </w:t>
            </w:r>
            <w:r w:rsidRPr="0020492F">
              <w:rPr>
                <w:rFonts w:ascii="Arial" w:eastAsia="Arial" w:hAnsi="Arial" w:cs="Arial"/>
                <w:sz w:val="18"/>
                <w:szCs w:val="18"/>
              </w:rPr>
              <w:lastRenderedPageBreak/>
              <w:t>part, 7/23/2014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DOE-SY0910-069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1/6/2011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DOE v. A.U.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11-85 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and remanded, Doc. # 31, 1/25/2012, 2011 WL 7102571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auto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DOE-SY0910-069-R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:rsidR="00EE13DC" w:rsidRPr="0051691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Alex U.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12-458 DKW-RLP</w:t>
            </w:r>
          </w:p>
        </w:tc>
        <w:tc>
          <w:tcPr>
            <w:tcW w:w="2250" w:type="dxa"/>
            <w:shd w:val="clear" w:color="auto" w:fill="auto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Doc. #28, 11/22/2013, 2013 WL 6244519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4/20/2010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F8490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N.D.,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10-297 AWT-BMK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Levin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 Reversed and remanded, Doc. #46 (12/16/2011), 2011 WL 7102570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13DC" w:rsidTr="00F96CF6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DOE-SY0910-067-R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F8490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Noah 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12-459 DKW-RLP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 and remanded, Doc. 34 (8/20/2013), 2013 WL 4482495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10-195 DAE-LEK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Vacated and remanded to DOE, 1/24/2011, 762 F.Supp.2d 1235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2/24/2010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10-174 SOM-RLP, 3/31/2011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`</w:t>
            </w: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A.R.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10-174 SOM-RLP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A.R.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82490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11-16118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3/31/2011,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2011 WL 1230403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Bassett/Peck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appeal dismissed by stipulation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DOE-SY0910-022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10-317 DAE-LEK, 12/22/2010</w:t>
            </w: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C.B.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10-317 DAE-LEK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C.B.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25566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11-15204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12/22/2010, 2010 WL 5389785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Dismissed as moot, 7/11/2011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DOE-SY0910-017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Pr="0025566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10-53 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 in part and reversed and remanded, 4/2/2011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9/3/2010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10-574 LEK-KSC, 10/31/11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10-574 LEK-KSC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C02C74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02C7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11-17861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Sunderland/Fonseca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Doc. #53,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10/31/11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Sunderland/Fonseca</w:t>
            </w:r>
            <w:r w:rsidRPr="0020492F">
              <w:rPr>
                <w:rFonts w:ascii="Arial" w:hAnsi="Arial" w:cs="Arial"/>
                <w:sz w:val="18"/>
                <w:szCs w:val="18"/>
              </w:rPr>
              <w:t>—dismissed for lack of jurisdiction, 11/14/2012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DOE-SY0910-070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8619FD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19FD">
              <w:rPr>
                <w:rFonts w:ascii="Arial" w:eastAsia="Arial" w:hAnsi="Arial" w:cs="Arial"/>
                <w:i/>
                <w:sz w:val="18"/>
                <w:szCs w:val="18"/>
              </w:rPr>
              <w:t xml:space="preserve">DOE v. C.J., </w:t>
            </w:r>
            <w:r w:rsidRPr="008619FD">
              <w:rPr>
                <w:rFonts w:ascii="Arial" w:eastAsia="Arial" w:hAnsi="Arial" w:cs="Arial"/>
                <w:sz w:val="18"/>
                <w:szCs w:val="18"/>
              </w:rPr>
              <w:t>D. Haw. Civ. No. 10-257 AWT-BMK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eastAsia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eastAsia="Arial" w:hAnsi="Arial" w:cs="Arial"/>
                <w:sz w:val="18"/>
                <w:szCs w:val="18"/>
              </w:rPr>
              <w:t xml:space="preserve"> -- Reversed and remanded, Doc. 53, 11/29/2011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DOE-SY0910-001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12/11/2009</w:t>
            </w:r>
          </w:p>
        </w:tc>
        <w:tc>
          <w:tcPr>
            <w:tcW w:w="549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10-22 DAE-LEK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Benavidez -- Affirmed in part and reversed and remanded, 8/19/2010, 2010 WL 3384911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nil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DOE-SY0809-100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7/22/2009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</w:tcBorders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C.P. v. DOE,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</w:t>
            </w:r>
          </w:p>
        </w:tc>
        <w:tc>
          <w:tcPr>
            <w:tcW w:w="2250" w:type="dxa"/>
            <w:tcBorders>
              <w:top w:val="nil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5/17/2010, 2010 WL 1962922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DOE-SY0809-068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6/22/2009</w:t>
            </w:r>
          </w:p>
        </w:tc>
        <w:tc>
          <w:tcPr>
            <w:tcW w:w="5490" w:type="dxa"/>
          </w:tcPr>
          <w:p w:rsidR="00EE13DC" w:rsidRPr="00335E5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N.S.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09-343 SOM-KSC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6/9/2010, 2010 WL 23486464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R.Y.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09-242-JMS-BMK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 in part and remanded, 2/17/2010, 2010 WL 558552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9/22/2009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Tracy N. v. DOE, </w:t>
            </w:r>
            <w:r>
              <w:rPr>
                <w:rFonts w:ascii="Arial" w:hAnsi="Arial" w:cs="Arial"/>
                <w:sz w:val="18"/>
                <w:szCs w:val="18"/>
              </w:rPr>
              <w:t>715 F. Supp.2d 1093 (D. Haw. 2010)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-- Affirmed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1/30/2009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Shaun M.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Hamamoto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2009 WL 3415308 (D. Haw. 2009)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Reversed and remanded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09-205 SPK-KSC, 4/29/2010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09-205 SPK-KSC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12193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C.M.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193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10-16240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4/29/2010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3/1/2012, 476 Fed. Appx. 674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DOE-SY0809-036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12193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Dan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09-183 DAE-LEK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12/18/2009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DOE-SY0809-034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4/6/2009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2208C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DOE v. Julie L. and Michael L., </w:t>
            </w:r>
            <w:r>
              <w:rPr>
                <w:rFonts w:ascii="Arial" w:hAnsi="Arial" w:cs="Arial"/>
                <w:sz w:val="18"/>
                <w:szCs w:val="18"/>
              </w:rPr>
              <w:t>Haw. 1</w:t>
            </w:r>
            <w:r w:rsidRPr="002208C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Ct., Civ. No. 09-1-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1066 EEH 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 xml:space="preserve">Murakami -- Affirmed,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11/2/2009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DOE-SY0809-029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Haw., Civ. No. 09-197 HG, 1/29/2009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K.D.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09-197 HG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208C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K.D.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208C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10-15454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1/29/2010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12/27/2011, 665 F.3d 1110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DOE-SY0809-001-R2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01578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01578">
              <w:rPr>
                <w:rFonts w:ascii="Arial" w:hAnsi="Arial" w:cs="Arial"/>
                <w:i/>
                <w:sz w:val="18"/>
                <w:szCs w:val="18"/>
              </w:rPr>
              <w:t xml:space="preserve">B.T. v. DOE, </w:t>
            </w:r>
            <w:r w:rsidRPr="00901578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>
              <w:rPr>
                <w:rFonts w:ascii="Arial" w:hAnsi="Arial" w:cs="Arial"/>
                <w:sz w:val="18"/>
                <w:szCs w:val="18"/>
              </w:rPr>
              <w:t>Civ. No. 12-642 SOM-KSC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Bassett-settled 9/4/2013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DOE-SY0809-001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DOE-SY0708-083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052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B.T.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10-456 SOM-RLP, 2011 WL 1833206, 111 LRP 33910 (compensatory education)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Reversed in part and remanded, 5/11/2011, 2011 WL 1833206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DOE-SY0809-001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DOE-SY0708-083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052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B.T.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08-356 DAE-BMK, 09-0059, DAE- BMK, 676 F.Supp.2d 982 (age eligibility)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Reversed and remanded, 12/17/2009, 676 F.Supp.2d 982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DOE-SY0708-004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6/6/2008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8A550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Laddie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C. v. DOE, </w:t>
            </w:r>
            <w:r>
              <w:rPr>
                <w:rFonts w:ascii="Arial" w:hAnsi="Arial" w:cs="Arial"/>
                <w:sz w:val="18"/>
                <w:szCs w:val="18"/>
              </w:rPr>
              <w:t>D. Haw. 2009 WL 855966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Reversed and remanded, 3/28/2009</w:t>
            </w:r>
          </w:p>
        </w:tc>
      </w:tr>
      <w:tr w:rsidR="00EE13DC" w:rsidTr="00C84647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08-491 DAE, 10/21/2009`</w:t>
            </w:r>
          </w:p>
        </w:tc>
        <w:tc>
          <w:tcPr>
            <w:tcW w:w="549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08-491 DAE-BMK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4B653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13B6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09-17606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10/21/2009, 2009 WL 3378589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Dismissed as moot, 5/23/2011, 2011 WL 1979502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DOE-SY0607-025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DOE-SY0607-042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11/21/2006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(summary judgment)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5DF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Mark I.,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C5DF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Ct., No. 06-1-2204-12 (EEH)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Ota – Reversed, 9/11/2007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DOE-SY0607-025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DOE-SY0607-042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4/11/2008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(after hearing)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D. Haw. Civ. No. 08-255 SOM-KSC, 4/10/2009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DOE v. Karen I.,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08-255 SOM-KSC 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C5DF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DOE v. Karen I.,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C5DF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09-15988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Yashiro – Reversed, Doc. # 29 (4/10/2009)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Bassett – Affirmed, 6/3/2011, 435 Fed. Appx. 670, 2011 WL 2173994</w:t>
            </w:r>
          </w:p>
        </w:tc>
      </w:tr>
    </w:tbl>
    <w:p w:rsidR="0004683B" w:rsidRDefault="00C84647" w:rsidP="00667D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textWrapping" w:clear="all"/>
      </w:r>
    </w:p>
    <w:p w:rsidR="0004683B" w:rsidRPr="00335C41" w:rsidRDefault="00E825BC" w:rsidP="0033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Notes:</w:t>
      </w:r>
      <w:r>
        <w:rPr>
          <w:rFonts w:ascii="Arial" w:hAnsi="Arial" w:cs="Arial"/>
          <w:sz w:val="18"/>
          <w:szCs w:val="18"/>
        </w:rPr>
        <w:tab/>
        <w:t>(1) Attorney A (</w:t>
      </w:r>
      <w:r w:rsidR="00335C41">
        <w:rPr>
          <w:rFonts w:ascii="Arial" w:hAnsi="Arial" w:cs="Arial"/>
          <w:sz w:val="18"/>
          <w:szCs w:val="18"/>
        </w:rPr>
        <w:t>Attorney B</w:t>
      </w:r>
      <w:r>
        <w:rPr>
          <w:rFonts w:ascii="Arial" w:hAnsi="Arial" w:cs="Arial"/>
          <w:sz w:val="18"/>
          <w:szCs w:val="18"/>
        </w:rPr>
        <w:t>)</w:t>
      </w:r>
      <w:r w:rsidR="00335C41">
        <w:rPr>
          <w:rFonts w:ascii="Arial" w:hAnsi="Arial" w:cs="Arial"/>
          <w:sz w:val="18"/>
          <w:szCs w:val="18"/>
        </w:rPr>
        <w:t xml:space="preserve"> – identifies DOE attorney appealing and parent attorney de</w:t>
      </w:r>
      <w:r>
        <w:rPr>
          <w:rFonts w:ascii="Arial" w:hAnsi="Arial" w:cs="Arial"/>
          <w:sz w:val="18"/>
          <w:szCs w:val="18"/>
        </w:rPr>
        <w:t>fending appeal; (2) Attorney A/Attorney B</w:t>
      </w:r>
      <w:r w:rsidR="00335C41">
        <w:rPr>
          <w:rFonts w:ascii="Arial" w:hAnsi="Arial" w:cs="Arial"/>
          <w:sz w:val="18"/>
          <w:szCs w:val="18"/>
        </w:rPr>
        <w:t xml:space="preserve"> – identifies appellate counsel and administrative hearing counsel.</w:t>
      </w:r>
    </w:p>
    <w:sectPr w:rsidR="0004683B" w:rsidRPr="00335C41" w:rsidSect="0007783F">
      <w:footerReference w:type="default" r:id="rId9"/>
      <w:footerReference w:type="first" r:id="rId10"/>
      <w:pgSz w:w="15840" w:h="12240" w:orient="landscape"/>
      <w:pgMar w:top="1152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5E" w:rsidRDefault="0002665E" w:rsidP="00BB2A3E">
      <w:r>
        <w:separator/>
      </w:r>
    </w:p>
  </w:endnote>
  <w:endnote w:type="continuationSeparator" w:id="0">
    <w:p w:rsidR="0002665E" w:rsidRDefault="0002665E" w:rsidP="00B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556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955" w:rsidRDefault="00CD6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8B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D6955" w:rsidRDefault="00CD6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5" w:rsidRDefault="00CD6955">
    <w:pPr>
      <w:pStyle w:val="Footer"/>
      <w:jc w:val="center"/>
    </w:pPr>
  </w:p>
  <w:p w:rsidR="00CD6955" w:rsidRDefault="00CD6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5E" w:rsidRDefault="0002665E" w:rsidP="00BB2A3E">
      <w:r>
        <w:separator/>
      </w:r>
    </w:p>
  </w:footnote>
  <w:footnote w:type="continuationSeparator" w:id="0">
    <w:p w:rsidR="0002665E" w:rsidRDefault="0002665E" w:rsidP="00BB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E"/>
    <w:rsid w:val="00003AE8"/>
    <w:rsid w:val="00011A0B"/>
    <w:rsid w:val="00015625"/>
    <w:rsid w:val="00020916"/>
    <w:rsid w:val="0002665E"/>
    <w:rsid w:val="0002688B"/>
    <w:rsid w:val="00027688"/>
    <w:rsid w:val="000305B6"/>
    <w:rsid w:val="000323DD"/>
    <w:rsid w:val="000329BF"/>
    <w:rsid w:val="00034ACD"/>
    <w:rsid w:val="000352B3"/>
    <w:rsid w:val="00037CD2"/>
    <w:rsid w:val="00037DA0"/>
    <w:rsid w:val="00041F40"/>
    <w:rsid w:val="000464A6"/>
    <w:rsid w:val="000464AC"/>
    <w:rsid w:val="0004676E"/>
    <w:rsid w:val="0004683B"/>
    <w:rsid w:val="00050B62"/>
    <w:rsid w:val="00050DE9"/>
    <w:rsid w:val="00052A5C"/>
    <w:rsid w:val="00054333"/>
    <w:rsid w:val="000634F3"/>
    <w:rsid w:val="0006440C"/>
    <w:rsid w:val="000650FC"/>
    <w:rsid w:val="00072C66"/>
    <w:rsid w:val="0007783F"/>
    <w:rsid w:val="00080590"/>
    <w:rsid w:val="0008186A"/>
    <w:rsid w:val="00083819"/>
    <w:rsid w:val="00083CD0"/>
    <w:rsid w:val="000848A4"/>
    <w:rsid w:val="00085EA9"/>
    <w:rsid w:val="0008622F"/>
    <w:rsid w:val="000A16AF"/>
    <w:rsid w:val="000A2E00"/>
    <w:rsid w:val="000A3725"/>
    <w:rsid w:val="000A41A6"/>
    <w:rsid w:val="000A4AED"/>
    <w:rsid w:val="000B1064"/>
    <w:rsid w:val="000B154D"/>
    <w:rsid w:val="000B33DF"/>
    <w:rsid w:val="000B4054"/>
    <w:rsid w:val="000B4828"/>
    <w:rsid w:val="000B49DC"/>
    <w:rsid w:val="000B6966"/>
    <w:rsid w:val="000C005A"/>
    <w:rsid w:val="000C0E1F"/>
    <w:rsid w:val="000C5DF9"/>
    <w:rsid w:val="000C620E"/>
    <w:rsid w:val="000D19DF"/>
    <w:rsid w:val="000D560D"/>
    <w:rsid w:val="000D737F"/>
    <w:rsid w:val="000D7448"/>
    <w:rsid w:val="000E729D"/>
    <w:rsid w:val="000F296C"/>
    <w:rsid w:val="000F2C70"/>
    <w:rsid w:val="000F3085"/>
    <w:rsid w:val="000F758F"/>
    <w:rsid w:val="00101D9B"/>
    <w:rsid w:val="00102A7F"/>
    <w:rsid w:val="001037F8"/>
    <w:rsid w:val="001106A6"/>
    <w:rsid w:val="00110C6B"/>
    <w:rsid w:val="00112413"/>
    <w:rsid w:val="001137ED"/>
    <w:rsid w:val="00115E1F"/>
    <w:rsid w:val="0012389B"/>
    <w:rsid w:val="00124D75"/>
    <w:rsid w:val="001252EA"/>
    <w:rsid w:val="001260DF"/>
    <w:rsid w:val="001270B4"/>
    <w:rsid w:val="001331A0"/>
    <w:rsid w:val="0013380B"/>
    <w:rsid w:val="00141C8B"/>
    <w:rsid w:val="001431FC"/>
    <w:rsid w:val="00145369"/>
    <w:rsid w:val="00145795"/>
    <w:rsid w:val="0014687D"/>
    <w:rsid w:val="001478ED"/>
    <w:rsid w:val="0015037E"/>
    <w:rsid w:val="00150FA6"/>
    <w:rsid w:val="00153B11"/>
    <w:rsid w:val="0016453F"/>
    <w:rsid w:val="00172EEA"/>
    <w:rsid w:val="00175DFA"/>
    <w:rsid w:val="00180743"/>
    <w:rsid w:val="00180C62"/>
    <w:rsid w:val="00184540"/>
    <w:rsid w:val="0018457E"/>
    <w:rsid w:val="0018526B"/>
    <w:rsid w:val="00187A6A"/>
    <w:rsid w:val="001925F6"/>
    <w:rsid w:val="00193AFF"/>
    <w:rsid w:val="00197067"/>
    <w:rsid w:val="00197DC8"/>
    <w:rsid w:val="001A0B5E"/>
    <w:rsid w:val="001A0BC1"/>
    <w:rsid w:val="001A1A2B"/>
    <w:rsid w:val="001A2EB1"/>
    <w:rsid w:val="001A62E0"/>
    <w:rsid w:val="001A7AA6"/>
    <w:rsid w:val="001B5D64"/>
    <w:rsid w:val="001B6FC7"/>
    <w:rsid w:val="001C1235"/>
    <w:rsid w:val="001D1C54"/>
    <w:rsid w:val="001D2A34"/>
    <w:rsid w:val="001D44FF"/>
    <w:rsid w:val="001D4FE2"/>
    <w:rsid w:val="001D6CDA"/>
    <w:rsid w:val="001E01FD"/>
    <w:rsid w:val="001E0617"/>
    <w:rsid w:val="001E15CB"/>
    <w:rsid w:val="001E17FC"/>
    <w:rsid w:val="001E225F"/>
    <w:rsid w:val="001E4A19"/>
    <w:rsid w:val="001E551E"/>
    <w:rsid w:val="001E5AB6"/>
    <w:rsid w:val="001E760D"/>
    <w:rsid w:val="001F172A"/>
    <w:rsid w:val="001F3168"/>
    <w:rsid w:val="001F33CB"/>
    <w:rsid w:val="00200B86"/>
    <w:rsid w:val="00200EB1"/>
    <w:rsid w:val="0020492F"/>
    <w:rsid w:val="00210B6E"/>
    <w:rsid w:val="00211AE2"/>
    <w:rsid w:val="002156A1"/>
    <w:rsid w:val="002202CD"/>
    <w:rsid w:val="00221707"/>
    <w:rsid w:val="00235909"/>
    <w:rsid w:val="00241B68"/>
    <w:rsid w:val="00246048"/>
    <w:rsid w:val="002462EB"/>
    <w:rsid w:val="002504B9"/>
    <w:rsid w:val="00251D92"/>
    <w:rsid w:val="00252E98"/>
    <w:rsid w:val="00257ECB"/>
    <w:rsid w:val="00262A68"/>
    <w:rsid w:val="0026385F"/>
    <w:rsid w:val="002638DC"/>
    <w:rsid w:val="00273041"/>
    <w:rsid w:val="002771CB"/>
    <w:rsid w:val="0028087D"/>
    <w:rsid w:val="00287ACE"/>
    <w:rsid w:val="002916C8"/>
    <w:rsid w:val="00292B0A"/>
    <w:rsid w:val="00293A20"/>
    <w:rsid w:val="002A51D4"/>
    <w:rsid w:val="002A692D"/>
    <w:rsid w:val="002B177F"/>
    <w:rsid w:val="002B210C"/>
    <w:rsid w:val="002B4E2A"/>
    <w:rsid w:val="002B4F14"/>
    <w:rsid w:val="002B5116"/>
    <w:rsid w:val="002C1ED9"/>
    <w:rsid w:val="002C1F4C"/>
    <w:rsid w:val="002C51B8"/>
    <w:rsid w:val="002C6584"/>
    <w:rsid w:val="002C6D0E"/>
    <w:rsid w:val="002C7119"/>
    <w:rsid w:val="002D25A8"/>
    <w:rsid w:val="002D308D"/>
    <w:rsid w:val="002D3C7A"/>
    <w:rsid w:val="002D525D"/>
    <w:rsid w:val="002E007D"/>
    <w:rsid w:val="002E01AF"/>
    <w:rsid w:val="002E39D4"/>
    <w:rsid w:val="002E4A1D"/>
    <w:rsid w:val="002E6F06"/>
    <w:rsid w:val="002E703B"/>
    <w:rsid w:val="002F0E31"/>
    <w:rsid w:val="002F20C0"/>
    <w:rsid w:val="002F30A9"/>
    <w:rsid w:val="002F4482"/>
    <w:rsid w:val="002F4F57"/>
    <w:rsid w:val="002F53C2"/>
    <w:rsid w:val="0030007D"/>
    <w:rsid w:val="003066BF"/>
    <w:rsid w:val="00310637"/>
    <w:rsid w:val="00310656"/>
    <w:rsid w:val="00311363"/>
    <w:rsid w:val="003115E8"/>
    <w:rsid w:val="003164A1"/>
    <w:rsid w:val="00316B21"/>
    <w:rsid w:val="00316B93"/>
    <w:rsid w:val="00327877"/>
    <w:rsid w:val="00331A74"/>
    <w:rsid w:val="003333C7"/>
    <w:rsid w:val="0033346E"/>
    <w:rsid w:val="00333AD0"/>
    <w:rsid w:val="00335C41"/>
    <w:rsid w:val="00335E56"/>
    <w:rsid w:val="00344F72"/>
    <w:rsid w:val="00345CD7"/>
    <w:rsid w:val="00346269"/>
    <w:rsid w:val="0034700F"/>
    <w:rsid w:val="00347473"/>
    <w:rsid w:val="00347912"/>
    <w:rsid w:val="003526B2"/>
    <w:rsid w:val="00354058"/>
    <w:rsid w:val="003541C6"/>
    <w:rsid w:val="00354297"/>
    <w:rsid w:val="00355D4D"/>
    <w:rsid w:val="0036256A"/>
    <w:rsid w:val="003656E6"/>
    <w:rsid w:val="00373AAB"/>
    <w:rsid w:val="003749B3"/>
    <w:rsid w:val="003850E1"/>
    <w:rsid w:val="003862BC"/>
    <w:rsid w:val="00393D29"/>
    <w:rsid w:val="00395E46"/>
    <w:rsid w:val="003A21D3"/>
    <w:rsid w:val="003A36C7"/>
    <w:rsid w:val="003A63B3"/>
    <w:rsid w:val="003A6ABE"/>
    <w:rsid w:val="003A78D3"/>
    <w:rsid w:val="003B0CA6"/>
    <w:rsid w:val="003B2670"/>
    <w:rsid w:val="003B29A8"/>
    <w:rsid w:val="003B5AFE"/>
    <w:rsid w:val="003B5E15"/>
    <w:rsid w:val="003B6751"/>
    <w:rsid w:val="003B7085"/>
    <w:rsid w:val="003C74F4"/>
    <w:rsid w:val="003D14FF"/>
    <w:rsid w:val="003D5650"/>
    <w:rsid w:val="003D5C2F"/>
    <w:rsid w:val="003E194D"/>
    <w:rsid w:val="003E694E"/>
    <w:rsid w:val="003F249C"/>
    <w:rsid w:val="003F6269"/>
    <w:rsid w:val="003F771A"/>
    <w:rsid w:val="004018A7"/>
    <w:rsid w:val="00402E5B"/>
    <w:rsid w:val="00403552"/>
    <w:rsid w:val="00406FA4"/>
    <w:rsid w:val="004126B5"/>
    <w:rsid w:val="00415456"/>
    <w:rsid w:val="004164FF"/>
    <w:rsid w:val="00421F2B"/>
    <w:rsid w:val="00436937"/>
    <w:rsid w:val="004406B5"/>
    <w:rsid w:val="0044098C"/>
    <w:rsid w:val="00446B83"/>
    <w:rsid w:val="00457C37"/>
    <w:rsid w:val="00457CB8"/>
    <w:rsid w:val="00460B9F"/>
    <w:rsid w:val="0046549A"/>
    <w:rsid w:val="00472933"/>
    <w:rsid w:val="00483F79"/>
    <w:rsid w:val="00485112"/>
    <w:rsid w:val="0048523D"/>
    <w:rsid w:val="00485AAF"/>
    <w:rsid w:val="00486DF1"/>
    <w:rsid w:val="00490F6E"/>
    <w:rsid w:val="00490FC1"/>
    <w:rsid w:val="00493BC4"/>
    <w:rsid w:val="004943CA"/>
    <w:rsid w:val="00495DCA"/>
    <w:rsid w:val="004A16E5"/>
    <w:rsid w:val="004B1F05"/>
    <w:rsid w:val="004B2A2E"/>
    <w:rsid w:val="004B31E6"/>
    <w:rsid w:val="004B35AD"/>
    <w:rsid w:val="004B4377"/>
    <w:rsid w:val="004B50EA"/>
    <w:rsid w:val="004B653B"/>
    <w:rsid w:val="004C4484"/>
    <w:rsid w:val="004C462B"/>
    <w:rsid w:val="004D5664"/>
    <w:rsid w:val="004D5906"/>
    <w:rsid w:val="004E1324"/>
    <w:rsid w:val="004F2058"/>
    <w:rsid w:val="004F23DF"/>
    <w:rsid w:val="004F2FCC"/>
    <w:rsid w:val="004F32B5"/>
    <w:rsid w:val="004F52CF"/>
    <w:rsid w:val="00500E97"/>
    <w:rsid w:val="00503F93"/>
    <w:rsid w:val="0050495B"/>
    <w:rsid w:val="00505A86"/>
    <w:rsid w:val="00506EF1"/>
    <w:rsid w:val="0051509E"/>
    <w:rsid w:val="005151F7"/>
    <w:rsid w:val="005152A2"/>
    <w:rsid w:val="00516039"/>
    <w:rsid w:val="00516915"/>
    <w:rsid w:val="00520056"/>
    <w:rsid w:val="00524470"/>
    <w:rsid w:val="00525450"/>
    <w:rsid w:val="00526802"/>
    <w:rsid w:val="00526E08"/>
    <w:rsid w:val="005334E9"/>
    <w:rsid w:val="00533DC1"/>
    <w:rsid w:val="0053497B"/>
    <w:rsid w:val="00535012"/>
    <w:rsid w:val="0053591E"/>
    <w:rsid w:val="00543BFE"/>
    <w:rsid w:val="0054672E"/>
    <w:rsid w:val="00546BBA"/>
    <w:rsid w:val="00551437"/>
    <w:rsid w:val="005545E1"/>
    <w:rsid w:val="0055536D"/>
    <w:rsid w:val="0055689F"/>
    <w:rsid w:val="005602E2"/>
    <w:rsid w:val="005705E2"/>
    <w:rsid w:val="00574FC3"/>
    <w:rsid w:val="0057540A"/>
    <w:rsid w:val="00575FF9"/>
    <w:rsid w:val="00580701"/>
    <w:rsid w:val="00580911"/>
    <w:rsid w:val="00583D0C"/>
    <w:rsid w:val="00591A65"/>
    <w:rsid w:val="00591E27"/>
    <w:rsid w:val="005927D3"/>
    <w:rsid w:val="00597DB2"/>
    <w:rsid w:val="005A1B03"/>
    <w:rsid w:val="005A38CC"/>
    <w:rsid w:val="005A50DF"/>
    <w:rsid w:val="005A7FCA"/>
    <w:rsid w:val="005B4212"/>
    <w:rsid w:val="005B63ED"/>
    <w:rsid w:val="005B7F13"/>
    <w:rsid w:val="005C0D18"/>
    <w:rsid w:val="005C1341"/>
    <w:rsid w:val="005C365B"/>
    <w:rsid w:val="005C7EE3"/>
    <w:rsid w:val="005D097C"/>
    <w:rsid w:val="005D177D"/>
    <w:rsid w:val="005D2FAC"/>
    <w:rsid w:val="005E2029"/>
    <w:rsid w:val="005E2E3E"/>
    <w:rsid w:val="005E7BF3"/>
    <w:rsid w:val="005F0EB5"/>
    <w:rsid w:val="005F437A"/>
    <w:rsid w:val="006012BE"/>
    <w:rsid w:val="00604B9B"/>
    <w:rsid w:val="0060661C"/>
    <w:rsid w:val="00611459"/>
    <w:rsid w:val="00611FB3"/>
    <w:rsid w:val="00613B63"/>
    <w:rsid w:val="00613E18"/>
    <w:rsid w:val="006144F4"/>
    <w:rsid w:val="0061483E"/>
    <w:rsid w:val="00620571"/>
    <w:rsid w:val="00621947"/>
    <w:rsid w:val="00625203"/>
    <w:rsid w:val="00627876"/>
    <w:rsid w:val="00634998"/>
    <w:rsid w:val="00642838"/>
    <w:rsid w:val="00643895"/>
    <w:rsid w:val="00645AC7"/>
    <w:rsid w:val="00646550"/>
    <w:rsid w:val="00650879"/>
    <w:rsid w:val="00654D72"/>
    <w:rsid w:val="00660A49"/>
    <w:rsid w:val="006620BD"/>
    <w:rsid w:val="00667DF7"/>
    <w:rsid w:val="00670C84"/>
    <w:rsid w:val="00673265"/>
    <w:rsid w:val="00675968"/>
    <w:rsid w:val="006760F5"/>
    <w:rsid w:val="0068178D"/>
    <w:rsid w:val="00684AE5"/>
    <w:rsid w:val="00685088"/>
    <w:rsid w:val="00693832"/>
    <w:rsid w:val="006952A1"/>
    <w:rsid w:val="00697818"/>
    <w:rsid w:val="006A0477"/>
    <w:rsid w:val="006A2C3E"/>
    <w:rsid w:val="006A3447"/>
    <w:rsid w:val="006A7C86"/>
    <w:rsid w:val="006B05B9"/>
    <w:rsid w:val="006B7EEE"/>
    <w:rsid w:val="006C4F70"/>
    <w:rsid w:val="006D1D7F"/>
    <w:rsid w:val="006E35E6"/>
    <w:rsid w:val="006E3671"/>
    <w:rsid w:val="006E4585"/>
    <w:rsid w:val="006E4CA8"/>
    <w:rsid w:val="006E58FC"/>
    <w:rsid w:val="006E7F24"/>
    <w:rsid w:val="006F105D"/>
    <w:rsid w:val="006F33A4"/>
    <w:rsid w:val="00703138"/>
    <w:rsid w:val="0070516B"/>
    <w:rsid w:val="00706AF2"/>
    <w:rsid w:val="00707AD5"/>
    <w:rsid w:val="0071014F"/>
    <w:rsid w:val="00711B24"/>
    <w:rsid w:val="00712778"/>
    <w:rsid w:val="00713690"/>
    <w:rsid w:val="00714E3D"/>
    <w:rsid w:val="0071595F"/>
    <w:rsid w:val="007159D4"/>
    <w:rsid w:val="00717532"/>
    <w:rsid w:val="00723807"/>
    <w:rsid w:val="007252A7"/>
    <w:rsid w:val="00731D30"/>
    <w:rsid w:val="00732EAB"/>
    <w:rsid w:val="0073457A"/>
    <w:rsid w:val="00744B09"/>
    <w:rsid w:val="007468B1"/>
    <w:rsid w:val="00750D50"/>
    <w:rsid w:val="00751DA9"/>
    <w:rsid w:val="007561DE"/>
    <w:rsid w:val="007615AF"/>
    <w:rsid w:val="00763889"/>
    <w:rsid w:val="00764254"/>
    <w:rsid w:val="00766D01"/>
    <w:rsid w:val="00767FC8"/>
    <w:rsid w:val="007711B9"/>
    <w:rsid w:val="00771A17"/>
    <w:rsid w:val="00772039"/>
    <w:rsid w:val="007750DA"/>
    <w:rsid w:val="007758E6"/>
    <w:rsid w:val="0077676C"/>
    <w:rsid w:val="007769C6"/>
    <w:rsid w:val="007800DB"/>
    <w:rsid w:val="007863FB"/>
    <w:rsid w:val="0078721C"/>
    <w:rsid w:val="007875D1"/>
    <w:rsid w:val="007927AE"/>
    <w:rsid w:val="00794B57"/>
    <w:rsid w:val="007955F6"/>
    <w:rsid w:val="00797E3A"/>
    <w:rsid w:val="007A2B2D"/>
    <w:rsid w:val="007A42B8"/>
    <w:rsid w:val="007A7690"/>
    <w:rsid w:val="007B2D53"/>
    <w:rsid w:val="007B7966"/>
    <w:rsid w:val="007C21EB"/>
    <w:rsid w:val="007C5AF2"/>
    <w:rsid w:val="007D15B5"/>
    <w:rsid w:val="007E5A96"/>
    <w:rsid w:val="007F299A"/>
    <w:rsid w:val="007F29D5"/>
    <w:rsid w:val="007F3EC4"/>
    <w:rsid w:val="007F46B2"/>
    <w:rsid w:val="007F6B2B"/>
    <w:rsid w:val="00810965"/>
    <w:rsid w:val="008172E2"/>
    <w:rsid w:val="00824901"/>
    <w:rsid w:val="00825387"/>
    <w:rsid w:val="0082672F"/>
    <w:rsid w:val="0083044F"/>
    <w:rsid w:val="0083105A"/>
    <w:rsid w:val="0083398F"/>
    <w:rsid w:val="00833FF3"/>
    <w:rsid w:val="0083679A"/>
    <w:rsid w:val="00852137"/>
    <w:rsid w:val="008543E2"/>
    <w:rsid w:val="0086053E"/>
    <w:rsid w:val="008619FD"/>
    <w:rsid w:val="00867DBF"/>
    <w:rsid w:val="00872E3A"/>
    <w:rsid w:val="00877FCB"/>
    <w:rsid w:val="00883630"/>
    <w:rsid w:val="00884CD8"/>
    <w:rsid w:val="0088621A"/>
    <w:rsid w:val="0088787B"/>
    <w:rsid w:val="00890752"/>
    <w:rsid w:val="00892E0F"/>
    <w:rsid w:val="00896901"/>
    <w:rsid w:val="00896BDF"/>
    <w:rsid w:val="008A3378"/>
    <w:rsid w:val="008A3F9F"/>
    <w:rsid w:val="008A48EF"/>
    <w:rsid w:val="008A49FB"/>
    <w:rsid w:val="008B70F3"/>
    <w:rsid w:val="008B7757"/>
    <w:rsid w:val="008C112D"/>
    <w:rsid w:val="008C43B8"/>
    <w:rsid w:val="008C4C1D"/>
    <w:rsid w:val="008C755C"/>
    <w:rsid w:val="008D3A1D"/>
    <w:rsid w:val="008D7BDC"/>
    <w:rsid w:val="008E149D"/>
    <w:rsid w:val="008E2F27"/>
    <w:rsid w:val="008E49BE"/>
    <w:rsid w:val="008E5E39"/>
    <w:rsid w:val="008E6998"/>
    <w:rsid w:val="008E6B4C"/>
    <w:rsid w:val="008E7A39"/>
    <w:rsid w:val="008F088E"/>
    <w:rsid w:val="008F350C"/>
    <w:rsid w:val="008F47C1"/>
    <w:rsid w:val="00900A93"/>
    <w:rsid w:val="00901578"/>
    <w:rsid w:val="009051AE"/>
    <w:rsid w:val="00905EAB"/>
    <w:rsid w:val="0091065C"/>
    <w:rsid w:val="00913C4A"/>
    <w:rsid w:val="00914482"/>
    <w:rsid w:val="00914991"/>
    <w:rsid w:val="00914EF3"/>
    <w:rsid w:val="00916512"/>
    <w:rsid w:val="00917540"/>
    <w:rsid w:val="00922195"/>
    <w:rsid w:val="00923873"/>
    <w:rsid w:val="00927F29"/>
    <w:rsid w:val="00945691"/>
    <w:rsid w:val="00946D32"/>
    <w:rsid w:val="00951FF6"/>
    <w:rsid w:val="00953E18"/>
    <w:rsid w:val="009602C8"/>
    <w:rsid w:val="00962C76"/>
    <w:rsid w:val="00964DA8"/>
    <w:rsid w:val="00970D1B"/>
    <w:rsid w:val="009717CC"/>
    <w:rsid w:val="00971DF1"/>
    <w:rsid w:val="00974631"/>
    <w:rsid w:val="00977539"/>
    <w:rsid w:val="00977B82"/>
    <w:rsid w:val="009827AB"/>
    <w:rsid w:val="00990165"/>
    <w:rsid w:val="009A1B4C"/>
    <w:rsid w:val="009A4108"/>
    <w:rsid w:val="009A6F19"/>
    <w:rsid w:val="009A764E"/>
    <w:rsid w:val="009A7F2C"/>
    <w:rsid w:val="009B2E0B"/>
    <w:rsid w:val="009B39DD"/>
    <w:rsid w:val="009B6359"/>
    <w:rsid w:val="009C1CD0"/>
    <w:rsid w:val="009C702D"/>
    <w:rsid w:val="009C7F8C"/>
    <w:rsid w:val="009D38D1"/>
    <w:rsid w:val="009D3EB2"/>
    <w:rsid w:val="009D6666"/>
    <w:rsid w:val="009D70A0"/>
    <w:rsid w:val="009E0B3E"/>
    <w:rsid w:val="009E1386"/>
    <w:rsid w:val="009F2A58"/>
    <w:rsid w:val="009F5E56"/>
    <w:rsid w:val="00A02D50"/>
    <w:rsid w:val="00A03093"/>
    <w:rsid w:val="00A13350"/>
    <w:rsid w:val="00A17E11"/>
    <w:rsid w:val="00A23F22"/>
    <w:rsid w:val="00A24D5F"/>
    <w:rsid w:val="00A32593"/>
    <w:rsid w:val="00A3462D"/>
    <w:rsid w:val="00A35035"/>
    <w:rsid w:val="00A352AD"/>
    <w:rsid w:val="00A36DD8"/>
    <w:rsid w:val="00A42770"/>
    <w:rsid w:val="00A4397D"/>
    <w:rsid w:val="00A461D7"/>
    <w:rsid w:val="00A47F10"/>
    <w:rsid w:val="00A514A7"/>
    <w:rsid w:val="00A51DE4"/>
    <w:rsid w:val="00A531E8"/>
    <w:rsid w:val="00A64AE5"/>
    <w:rsid w:val="00A66163"/>
    <w:rsid w:val="00A66F63"/>
    <w:rsid w:val="00A73430"/>
    <w:rsid w:val="00A775AC"/>
    <w:rsid w:val="00A777D2"/>
    <w:rsid w:val="00A808B2"/>
    <w:rsid w:val="00A8456D"/>
    <w:rsid w:val="00A87132"/>
    <w:rsid w:val="00A90BDE"/>
    <w:rsid w:val="00A91C37"/>
    <w:rsid w:val="00A93538"/>
    <w:rsid w:val="00A94A5A"/>
    <w:rsid w:val="00A9643C"/>
    <w:rsid w:val="00A96E37"/>
    <w:rsid w:val="00A97155"/>
    <w:rsid w:val="00AA2023"/>
    <w:rsid w:val="00AA4290"/>
    <w:rsid w:val="00AA466A"/>
    <w:rsid w:val="00AA4DEE"/>
    <w:rsid w:val="00AA5B37"/>
    <w:rsid w:val="00AA616B"/>
    <w:rsid w:val="00AA6631"/>
    <w:rsid w:val="00AB077C"/>
    <w:rsid w:val="00AB0BBC"/>
    <w:rsid w:val="00AC493B"/>
    <w:rsid w:val="00AC6CE6"/>
    <w:rsid w:val="00AD0A16"/>
    <w:rsid w:val="00AD2228"/>
    <w:rsid w:val="00AD3713"/>
    <w:rsid w:val="00AD4B13"/>
    <w:rsid w:val="00AE5283"/>
    <w:rsid w:val="00AE6336"/>
    <w:rsid w:val="00AF4F4C"/>
    <w:rsid w:val="00AF70A8"/>
    <w:rsid w:val="00B02497"/>
    <w:rsid w:val="00B02A36"/>
    <w:rsid w:val="00B04AAA"/>
    <w:rsid w:val="00B04E75"/>
    <w:rsid w:val="00B11D88"/>
    <w:rsid w:val="00B153D5"/>
    <w:rsid w:val="00B15626"/>
    <w:rsid w:val="00B21F26"/>
    <w:rsid w:val="00B22877"/>
    <w:rsid w:val="00B24DCD"/>
    <w:rsid w:val="00B358CF"/>
    <w:rsid w:val="00B474FD"/>
    <w:rsid w:val="00B51867"/>
    <w:rsid w:val="00B521F7"/>
    <w:rsid w:val="00B54C57"/>
    <w:rsid w:val="00B5547E"/>
    <w:rsid w:val="00B65721"/>
    <w:rsid w:val="00B660AD"/>
    <w:rsid w:val="00B67A61"/>
    <w:rsid w:val="00B71828"/>
    <w:rsid w:val="00B7380C"/>
    <w:rsid w:val="00B82622"/>
    <w:rsid w:val="00B82E3B"/>
    <w:rsid w:val="00B84E01"/>
    <w:rsid w:val="00B86079"/>
    <w:rsid w:val="00B870F7"/>
    <w:rsid w:val="00B904F2"/>
    <w:rsid w:val="00B91287"/>
    <w:rsid w:val="00B91683"/>
    <w:rsid w:val="00B91901"/>
    <w:rsid w:val="00B934AC"/>
    <w:rsid w:val="00B94734"/>
    <w:rsid w:val="00B96529"/>
    <w:rsid w:val="00BA4582"/>
    <w:rsid w:val="00BA63A8"/>
    <w:rsid w:val="00BA7BBF"/>
    <w:rsid w:val="00BB01F8"/>
    <w:rsid w:val="00BB2A3E"/>
    <w:rsid w:val="00BB4849"/>
    <w:rsid w:val="00BB6A89"/>
    <w:rsid w:val="00BB710D"/>
    <w:rsid w:val="00BB7C64"/>
    <w:rsid w:val="00BC0D0A"/>
    <w:rsid w:val="00BC15B7"/>
    <w:rsid w:val="00BC1BD4"/>
    <w:rsid w:val="00BD1380"/>
    <w:rsid w:val="00BD4C98"/>
    <w:rsid w:val="00BD61B6"/>
    <w:rsid w:val="00BE1DCC"/>
    <w:rsid w:val="00BE577A"/>
    <w:rsid w:val="00BE5B2D"/>
    <w:rsid w:val="00BE5B6B"/>
    <w:rsid w:val="00BE65D2"/>
    <w:rsid w:val="00BF01B6"/>
    <w:rsid w:val="00BF0A78"/>
    <w:rsid w:val="00BF24A4"/>
    <w:rsid w:val="00BF4375"/>
    <w:rsid w:val="00BF74BA"/>
    <w:rsid w:val="00C00AD8"/>
    <w:rsid w:val="00C00CB5"/>
    <w:rsid w:val="00C0111A"/>
    <w:rsid w:val="00C02C74"/>
    <w:rsid w:val="00C117D8"/>
    <w:rsid w:val="00C13B70"/>
    <w:rsid w:val="00C171DD"/>
    <w:rsid w:val="00C217BD"/>
    <w:rsid w:val="00C255AD"/>
    <w:rsid w:val="00C26A30"/>
    <w:rsid w:val="00C270D4"/>
    <w:rsid w:val="00C273CF"/>
    <w:rsid w:val="00C30692"/>
    <w:rsid w:val="00C31C0E"/>
    <w:rsid w:val="00C32391"/>
    <w:rsid w:val="00C33508"/>
    <w:rsid w:val="00C346BC"/>
    <w:rsid w:val="00C36453"/>
    <w:rsid w:val="00C36495"/>
    <w:rsid w:val="00C3669F"/>
    <w:rsid w:val="00C371DA"/>
    <w:rsid w:val="00C37452"/>
    <w:rsid w:val="00C4243E"/>
    <w:rsid w:val="00C43C1C"/>
    <w:rsid w:val="00C47949"/>
    <w:rsid w:val="00C50FF3"/>
    <w:rsid w:val="00C514BA"/>
    <w:rsid w:val="00C55DD4"/>
    <w:rsid w:val="00C624FE"/>
    <w:rsid w:val="00C63A2E"/>
    <w:rsid w:val="00C65288"/>
    <w:rsid w:val="00C67DD8"/>
    <w:rsid w:val="00C70A65"/>
    <w:rsid w:val="00C736F3"/>
    <w:rsid w:val="00C82D11"/>
    <w:rsid w:val="00C84647"/>
    <w:rsid w:val="00C87153"/>
    <w:rsid w:val="00C90396"/>
    <w:rsid w:val="00C94B4C"/>
    <w:rsid w:val="00C9584E"/>
    <w:rsid w:val="00C971B3"/>
    <w:rsid w:val="00C97A64"/>
    <w:rsid w:val="00CA242A"/>
    <w:rsid w:val="00CA2AA2"/>
    <w:rsid w:val="00CA4D36"/>
    <w:rsid w:val="00CA4F08"/>
    <w:rsid w:val="00CA53EA"/>
    <w:rsid w:val="00CA6A91"/>
    <w:rsid w:val="00CA702A"/>
    <w:rsid w:val="00CB0ADF"/>
    <w:rsid w:val="00CB1E88"/>
    <w:rsid w:val="00CB21FB"/>
    <w:rsid w:val="00CB2611"/>
    <w:rsid w:val="00CC17E2"/>
    <w:rsid w:val="00CC1EE0"/>
    <w:rsid w:val="00CC44EF"/>
    <w:rsid w:val="00CD304F"/>
    <w:rsid w:val="00CD6955"/>
    <w:rsid w:val="00CE10D0"/>
    <w:rsid w:val="00CE2BE0"/>
    <w:rsid w:val="00CE3AED"/>
    <w:rsid w:val="00CE47A1"/>
    <w:rsid w:val="00CE4D86"/>
    <w:rsid w:val="00CF134B"/>
    <w:rsid w:val="00CF3186"/>
    <w:rsid w:val="00D00DE3"/>
    <w:rsid w:val="00D03971"/>
    <w:rsid w:val="00D04905"/>
    <w:rsid w:val="00D10042"/>
    <w:rsid w:val="00D10895"/>
    <w:rsid w:val="00D13F1D"/>
    <w:rsid w:val="00D15D42"/>
    <w:rsid w:val="00D20280"/>
    <w:rsid w:val="00D20A50"/>
    <w:rsid w:val="00D263A3"/>
    <w:rsid w:val="00D26B0E"/>
    <w:rsid w:val="00D27237"/>
    <w:rsid w:val="00D278B3"/>
    <w:rsid w:val="00D30D31"/>
    <w:rsid w:val="00D31F58"/>
    <w:rsid w:val="00D332BF"/>
    <w:rsid w:val="00D337FC"/>
    <w:rsid w:val="00D3495A"/>
    <w:rsid w:val="00D34CDE"/>
    <w:rsid w:val="00D42F3E"/>
    <w:rsid w:val="00D47F24"/>
    <w:rsid w:val="00D52267"/>
    <w:rsid w:val="00D531DB"/>
    <w:rsid w:val="00D55C0A"/>
    <w:rsid w:val="00D56F3C"/>
    <w:rsid w:val="00D60FF7"/>
    <w:rsid w:val="00D62B8E"/>
    <w:rsid w:val="00D64DF7"/>
    <w:rsid w:val="00D7148F"/>
    <w:rsid w:val="00D746FD"/>
    <w:rsid w:val="00D81707"/>
    <w:rsid w:val="00D817CC"/>
    <w:rsid w:val="00D81E35"/>
    <w:rsid w:val="00D837E6"/>
    <w:rsid w:val="00D861E3"/>
    <w:rsid w:val="00D87274"/>
    <w:rsid w:val="00D872EB"/>
    <w:rsid w:val="00D90857"/>
    <w:rsid w:val="00D9153D"/>
    <w:rsid w:val="00D93175"/>
    <w:rsid w:val="00D95528"/>
    <w:rsid w:val="00DA10AF"/>
    <w:rsid w:val="00DA1D9C"/>
    <w:rsid w:val="00DA3011"/>
    <w:rsid w:val="00DA6E2C"/>
    <w:rsid w:val="00DA7BE5"/>
    <w:rsid w:val="00DA7EE7"/>
    <w:rsid w:val="00DB1A4E"/>
    <w:rsid w:val="00DB3288"/>
    <w:rsid w:val="00DB4D57"/>
    <w:rsid w:val="00DB5F15"/>
    <w:rsid w:val="00DB65F8"/>
    <w:rsid w:val="00DC14A1"/>
    <w:rsid w:val="00DC5286"/>
    <w:rsid w:val="00DC6A88"/>
    <w:rsid w:val="00DC7111"/>
    <w:rsid w:val="00DD4CC6"/>
    <w:rsid w:val="00DD50D0"/>
    <w:rsid w:val="00DE095F"/>
    <w:rsid w:val="00DE0DA0"/>
    <w:rsid w:val="00DE1201"/>
    <w:rsid w:val="00DE2B15"/>
    <w:rsid w:val="00DE51E2"/>
    <w:rsid w:val="00DE7200"/>
    <w:rsid w:val="00DF151F"/>
    <w:rsid w:val="00DF5951"/>
    <w:rsid w:val="00DF5A68"/>
    <w:rsid w:val="00DF73FA"/>
    <w:rsid w:val="00E0122D"/>
    <w:rsid w:val="00E01E60"/>
    <w:rsid w:val="00E03228"/>
    <w:rsid w:val="00E04B7D"/>
    <w:rsid w:val="00E12D02"/>
    <w:rsid w:val="00E14ED7"/>
    <w:rsid w:val="00E177A1"/>
    <w:rsid w:val="00E25A15"/>
    <w:rsid w:val="00E307EA"/>
    <w:rsid w:val="00E30FD0"/>
    <w:rsid w:val="00E33991"/>
    <w:rsid w:val="00E35506"/>
    <w:rsid w:val="00E41348"/>
    <w:rsid w:val="00E45FB6"/>
    <w:rsid w:val="00E4694E"/>
    <w:rsid w:val="00E54D56"/>
    <w:rsid w:val="00E6112D"/>
    <w:rsid w:val="00E62672"/>
    <w:rsid w:val="00E62D5A"/>
    <w:rsid w:val="00E62E47"/>
    <w:rsid w:val="00E676FF"/>
    <w:rsid w:val="00E7077E"/>
    <w:rsid w:val="00E709C6"/>
    <w:rsid w:val="00E7207A"/>
    <w:rsid w:val="00E73B82"/>
    <w:rsid w:val="00E766FD"/>
    <w:rsid w:val="00E81EB0"/>
    <w:rsid w:val="00E825BC"/>
    <w:rsid w:val="00E919E8"/>
    <w:rsid w:val="00EA0ACA"/>
    <w:rsid w:val="00EA3285"/>
    <w:rsid w:val="00EB3F52"/>
    <w:rsid w:val="00EB40E6"/>
    <w:rsid w:val="00EC0816"/>
    <w:rsid w:val="00EC0DF0"/>
    <w:rsid w:val="00EC13A1"/>
    <w:rsid w:val="00EC1902"/>
    <w:rsid w:val="00EC1F02"/>
    <w:rsid w:val="00EC3159"/>
    <w:rsid w:val="00EC48C1"/>
    <w:rsid w:val="00EC4E7E"/>
    <w:rsid w:val="00ED6025"/>
    <w:rsid w:val="00EE13DC"/>
    <w:rsid w:val="00EE1B22"/>
    <w:rsid w:val="00EE4125"/>
    <w:rsid w:val="00EE5215"/>
    <w:rsid w:val="00EE65A0"/>
    <w:rsid w:val="00EF0AA5"/>
    <w:rsid w:val="00EF4506"/>
    <w:rsid w:val="00EF6796"/>
    <w:rsid w:val="00EF6A9A"/>
    <w:rsid w:val="00F022C7"/>
    <w:rsid w:val="00F0276D"/>
    <w:rsid w:val="00F1058D"/>
    <w:rsid w:val="00F112B9"/>
    <w:rsid w:val="00F11DF1"/>
    <w:rsid w:val="00F14710"/>
    <w:rsid w:val="00F1679B"/>
    <w:rsid w:val="00F16946"/>
    <w:rsid w:val="00F17D7D"/>
    <w:rsid w:val="00F26EAD"/>
    <w:rsid w:val="00F3702C"/>
    <w:rsid w:val="00F41385"/>
    <w:rsid w:val="00F424FB"/>
    <w:rsid w:val="00F42810"/>
    <w:rsid w:val="00F4320F"/>
    <w:rsid w:val="00F453CB"/>
    <w:rsid w:val="00F46967"/>
    <w:rsid w:val="00F500BE"/>
    <w:rsid w:val="00F50269"/>
    <w:rsid w:val="00F50FBB"/>
    <w:rsid w:val="00F542B6"/>
    <w:rsid w:val="00F54423"/>
    <w:rsid w:val="00F578F7"/>
    <w:rsid w:val="00F61E29"/>
    <w:rsid w:val="00F658BC"/>
    <w:rsid w:val="00F736CA"/>
    <w:rsid w:val="00F757E3"/>
    <w:rsid w:val="00F77390"/>
    <w:rsid w:val="00F8374D"/>
    <w:rsid w:val="00F83FB1"/>
    <w:rsid w:val="00F84464"/>
    <w:rsid w:val="00F84909"/>
    <w:rsid w:val="00F861BF"/>
    <w:rsid w:val="00F92416"/>
    <w:rsid w:val="00F92D17"/>
    <w:rsid w:val="00F935B8"/>
    <w:rsid w:val="00F93C88"/>
    <w:rsid w:val="00F954C3"/>
    <w:rsid w:val="00F96CF6"/>
    <w:rsid w:val="00FA03F8"/>
    <w:rsid w:val="00FA226C"/>
    <w:rsid w:val="00FA2ECE"/>
    <w:rsid w:val="00FA60DC"/>
    <w:rsid w:val="00FA79B9"/>
    <w:rsid w:val="00FB12AB"/>
    <w:rsid w:val="00FB25FB"/>
    <w:rsid w:val="00FC0D85"/>
    <w:rsid w:val="00FC3A80"/>
    <w:rsid w:val="00FC5F2F"/>
    <w:rsid w:val="00FC6CC1"/>
    <w:rsid w:val="00FD092E"/>
    <w:rsid w:val="00FD30E0"/>
    <w:rsid w:val="00FD5993"/>
    <w:rsid w:val="00FD76F9"/>
    <w:rsid w:val="00FE02DD"/>
    <w:rsid w:val="00FE11DD"/>
    <w:rsid w:val="00FE2A9B"/>
    <w:rsid w:val="00FF1A42"/>
    <w:rsid w:val="00FF2B60"/>
    <w:rsid w:val="00FF5509"/>
    <w:rsid w:val="00FF5F0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A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3E"/>
  </w:style>
  <w:style w:type="paragraph" w:styleId="Footer">
    <w:name w:val="footer"/>
    <w:basedOn w:val="Normal"/>
    <w:link w:val="Foot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E"/>
  </w:style>
  <w:style w:type="paragraph" w:styleId="BalloonText">
    <w:name w:val="Balloon Text"/>
    <w:basedOn w:val="Normal"/>
    <w:link w:val="BalloonTextChar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A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3E"/>
  </w:style>
  <w:style w:type="paragraph" w:styleId="Footer">
    <w:name w:val="footer"/>
    <w:basedOn w:val="Normal"/>
    <w:link w:val="Foot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E"/>
  </w:style>
  <w:style w:type="paragraph" w:styleId="BalloonText">
    <w:name w:val="Balloon Text"/>
    <w:basedOn w:val="Normal"/>
    <w:link w:val="BalloonTextChar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Disposition</a:t>
            </a:r>
            <a:r>
              <a:rPr lang="en-US" sz="1400" baseline="0"/>
              <a:t> of Due Process Complaints</a:t>
            </a:r>
          </a:p>
          <a:p>
            <a:pPr>
              <a:defRPr/>
            </a:pPr>
            <a:r>
              <a:rPr lang="en-US" sz="1400" baseline="0"/>
              <a:t>(number of cases resolved)</a:t>
            </a:r>
            <a:endParaRPr lang="en-US" sz="1400"/>
          </a:p>
        </c:rich>
      </c:tx>
      <c:layout>
        <c:manualLayout>
          <c:xMode val="edge"/>
          <c:yMode val="edge"/>
          <c:x val="0.31941566514711978"/>
          <c:y val="3.0739673390970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291125771440731"/>
          <c:y val="0.20130386927440519"/>
          <c:w val="0.82773136088252131"/>
          <c:h val="0.69694615262429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Decisions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9"/>
                <c:pt idx="0">
                  <c:v>SY2016-2017</c:v>
                </c:pt>
                <c:pt idx="1">
                  <c:v>SY2015-2016</c:v>
                </c:pt>
                <c:pt idx="2">
                  <c:v>SY2014-2015</c:v>
                </c:pt>
                <c:pt idx="3">
                  <c:v>SY2013-2014</c:v>
                </c:pt>
                <c:pt idx="4">
                  <c:v>SY2012-2013</c:v>
                </c:pt>
                <c:pt idx="5">
                  <c:v>SY2011-2012</c:v>
                </c:pt>
                <c:pt idx="6">
                  <c:v>SY2010-2011</c:v>
                </c:pt>
                <c:pt idx="7">
                  <c:v>SY2009-2010</c:v>
                </c:pt>
                <c:pt idx="8">
                  <c:v>SY2008-2009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</c:v>
                </c:pt>
                <c:pt idx="1">
                  <c:v>11</c:v>
                </c:pt>
                <c:pt idx="2">
                  <c:v>15</c:v>
                </c:pt>
                <c:pt idx="3">
                  <c:v>14</c:v>
                </c:pt>
                <c:pt idx="4">
                  <c:v>11</c:v>
                </c:pt>
                <c:pt idx="5">
                  <c:v>37</c:v>
                </c:pt>
                <c:pt idx="6">
                  <c:v>60</c:v>
                </c:pt>
                <c:pt idx="7">
                  <c:v>73</c:v>
                </c:pt>
                <c:pt idx="8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9"/>
                <c:pt idx="0">
                  <c:v>SY2016-2017</c:v>
                </c:pt>
                <c:pt idx="1">
                  <c:v>SY2015-2016</c:v>
                </c:pt>
                <c:pt idx="2">
                  <c:v>SY2014-2015</c:v>
                </c:pt>
                <c:pt idx="3">
                  <c:v>SY2013-2014</c:v>
                </c:pt>
                <c:pt idx="4">
                  <c:v>SY2012-2013</c:v>
                </c:pt>
                <c:pt idx="5">
                  <c:v>SY2011-2012</c:v>
                </c:pt>
                <c:pt idx="6">
                  <c:v>SY2010-2011</c:v>
                </c:pt>
                <c:pt idx="7">
                  <c:v>SY2009-2010</c:v>
                </c:pt>
                <c:pt idx="8">
                  <c:v>SY2008-2009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28</c:v>
                </c:pt>
                <c:pt idx="1">
                  <c:v>76</c:v>
                </c:pt>
                <c:pt idx="2">
                  <c:v>55</c:v>
                </c:pt>
                <c:pt idx="3">
                  <c:v>65</c:v>
                </c:pt>
                <c:pt idx="4">
                  <c:v>50</c:v>
                </c:pt>
                <c:pt idx="5">
                  <c:v>68</c:v>
                </c:pt>
                <c:pt idx="6">
                  <c:v>79</c:v>
                </c:pt>
                <c:pt idx="7">
                  <c:v>75</c:v>
                </c:pt>
                <c:pt idx="8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089728"/>
        <c:axId val="68091264"/>
      </c:barChart>
      <c:catAx>
        <c:axId val="68089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68091264"/>
        <c:crosses val="autoZero"/>
        <c:auto val="1"/>
        <c:lblAlgn val="ctr"/>
        <c:lblOffset val="100"/>
        <c:noMultiLvlLbl val="0"/>
      </c:catAx>
      <c:valAx>
        <c:axId val="6809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089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84544969481638"/>
          <c:y val="0.52913839660532347"/>
          <c:w val="0.10433391549740494"/>
          <c:h val="0.12960920207554699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C8D9-09F1-48EB-96B2-AF4BA3C7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45</cp:revision>
  <cp:lastPrinted>2017-03-29T02:30:00Z</cp:lastPrinted>
  <dcterms:created xsi:type="dcterms:W3CDTF">2016-10-14T23:15:00Z</dcterms:created>
  <dcterms:modified xsi:type="dcterms:W3CDTF">2017-07-11T01:08:00Z</dcterms:modified>
</cp:coreProperties>
</file>