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1A248" w14:textId="77777777" w:rsidR="0000175A" w:rsidRDefault="0000175A" w:rsidP="00A420B9">
      <w:pPr>
        <w:pStyle w:val="Title"/>
        <w:spacing w:line="240" w:lineRule="exact"/>
        <w:outlineLvl w:val="0"/>
      </w:pPr>
      <w:bookmarkStart w:id="0" w:name="_GoBack"/>
      <w:bookmarkEnd w:id="0"/>
      <w:r>
        <w:t>SPECIAL EDUCATION ADVISORY COUNCIL</w:t>
      </w:r>
    </w:p>
    <w:p w14:paraId="643B6544" w14:textId="77777777" w:rsidR="0000175A" w:rsidRDefault="0000175A">
      <w:pPr>
        <w:pStyle w:val="Subtitle"/>
        <w:spacing w:line="240" w:lineRule="exact"/>
        <w:outlineLvl w:val="0"/>
      </w:pPr>
      <w:r>
        <w:t xml:space="preserve">Minutes – </w:t>
      </w:r>
      <w:r w:rsidR="00275C5A">
        <w:t>September 7</w:t>
      </w:r>
      <w:r w:rsidR="00A91D4B">
        <w:t>, 2018</w:t>
      </w:r>
    </w:p>
    <w:p w14:paraId="55A8DBFC" w14:textId="77777777" w:rsidR="0000175A" w:rsidRDefault="0000175A">
      <w:pPr>
        <w:widowControl w:val="0"/>
        <w:spacing w:line="240" w:lineRule="exact"/>
        <w:jc w:val="center"/>
        <w:outlineLvl w:val="0"/>
      </w:pPr>
      <w:r>
        <w:t xml:space="preserve">9:00 a.m. – </w:t>
      </w:r>
      <w:r w:rsidR="008B2844">
        <w:t>12:00</w:t>
      </w:r>
      <w:r>
        <w:t xml:space="preserve"> p.m.</w:t>
      </w:r>
    </w:p>
    <w:p w14:paraId="4A0C3D2B" w14:textId="77777777" w:rsidR="0000175A" w:rsidRDefault="0000175A">
      <w:pPr>
        <w:widowControl w:val="0"/>
        <w:spacing w:line="240" w:lineRule="exact"/>
        <w:jc w:val="center"/>
        <w:outlineLvl w:val="0"/>
      </w:pPr>
    </w:p>
    <w:p w14:paraId="529386AB" w14:textId="5F380A63" w:rsidR="0000175A" w:rsidRDefault="0000175A">
      <w:pPr>
        <w:widowControl w:val="0"/>
        <w:spacing w:line="240" w:lineRule="exact"/>
        <w:ind w:right="360"/>
      </w:pPr>
      <w:r>
        <w:rPr>
          <w:b/>
        </w:rPr>
        <w:t>PRESENT:</w:t>
      </w:r>
      <w:r>
        <w:t xml:space="preserve"> </w:t>
      </w:r>
      <w:r w:rsidR="00A355C0">
        <w:t>Brendelyn Ancheta</w:t>
      </w:r>
      <w:r w:rsidR="00A355C0">
        <w:rPr>
          <w:b/>
        </w:rPr>
        <w:t xml:space="preserve">, </w:t>
      </w:r>
      <w:r w:rsidR="004A33A3">
        <w:t>Debbie Cheeseman,</w:t>
      </w:r>
      <w:r w:rsidR="004A33A3">
        <w:rPr>
          <w:b/>
        </w:rPr>
        <w:t xml:space="preserve"> </w:t>
      </w:r>
      <w:r w:rsidR="00F37387">
        <w:t xml:space="preserve">Sage Goto, </w:t>
      </w:r>
      <w:r>
        <w:t xml:space="preserve">Martha Guinan, </w:t>
      </w:r>
      <w:r w:rsidR="00541FEA" w:rsidRPr="00541FEA">
        <w:rPr>
          <w:color w:val="000000"/>
          <w:szCs w:val="24"/>
        </w:rPr>
        <w:t>Scott Hashimoto (for Kurt Humphrey)</w:t>
      </w:r>
      <w:r w:rsidR="00541FEA">
        <w:rPr>
          <w:color w:val="000000"/>
          <w:szCs w:val="24"/>
        </w:rPr>
        <w:t xml:space="preserve">, </w:t>
      </w:r>
      <w:r w:rsidR="00FF5CB6">
        <w:t xml:space="preserve">Amanda Kaahanui (staff), </w:t>
      </w:r>
      <w:r w:rsidR="004A33A3">
        <w:t xml:space="preserve">Dale Matsuura, </w:t>
      </w:r>
      <w:r w:rsidR="00F37387">
        <w:t>Kaili Murbach, Carrie Pisciotto</w:t>
      </w:r>
      <w:r w:rsidR="000D3A96">
        <w:rPr>
          <w:color w:val="000000"/>
          <w:szCs w:val="24"/>
        </w:rPr>
        <w:t>,</w:t>
      </w:r>
      <w:r>
        <w:t xml:space="preserve"> </w:t>
      </w:r>
      <w:r w:rsidR="007776CD">
        <w:t xml:space="preserve">Kaui Rezentes, </w:t>
      </w:r>
      <w:r>
        <w:t>Susan Rocco</w:t>
      </w:r>
      <w:r w:rsidR="00FF5CB6">
        <w:t xml:space="preserve"> (staff)</w:t>
      </w:r>
      <w:r w:rsidR="00AF3F1B">
        <w:t xml:space="preserve">, </w:t>
      </w:r>
      <w:r w:rsidR="00193A2F">
        <w:t xml:space="preserve">Rosie Rowe, </w:t>
      </w:r>
      <w:r w:rsidR="00123801">
        <w:t xml:space="preserve">Christina Tydeman (liaison to the Superintendent), </w:t>
      </w:r>
      <w:r w:rsidR="00A84741">
        <w:t xml:space="preserve">Steven Vannatta, </w:t>
      </w:r>
      <w:r>
        <w:t xml:space="preserve">Susan Wood </w:t>
      </w:r>
    </w:p>
    <w:p w14:paraId="00A2251E" w14:textId="5FAF32AD" w:rsidR="00193A2F" w:rsidRDefault="0000175A">
      <w:pPr>
        <w:widowControl w:val="0"/>
        <w:spacing w:line="240" w:lineRule="exact"/>
        <w:ind w:right="360"/>
      </w:pPr>
      <w:r>
        <w:rPr>
          <w:b/>
        </w:rPr>
        <w:t>EXCUSED</w:t>
      </w:r>
      <w:r>
        <w:t xml:space="preserve">: </w:t>
      </w:r>
      <w:r w:rsidR="00324D25">
        <w:t xml:space="preserve">Annette Cooper, </w:t>
      </w:r>
      <w:r w:rsidR="004A33A3">
        <w:t xml:space="preserve">Motu Finau, </w:t>
      </w:r>
      <w:r w:rsidR="00853E75">
        <w:t xml:space="preserve">Cathy Kahoohanohano, Bernadette Lane, </w:t>
      </w:r>
      <w:r w:rsidR="004A33A3">
        <w:rPr>
          <w:color w:val="000000"/>
          <w:szCs w:val="24"/>
        </w:rPr>
        <w:t>Stacey Oshio</w:t>
      </w:r>
      <w:r w:rsidR="007776CD">
        <w:rPr>
          <w:color w:val="000000"/>
          <w:szCs w:val="24"/>
        </w:rPr>
        <w:t>,</w:t>
      </w:r>
      <w:r w:rsidR="004A33A3">
        <w:t xml:space="preserve"> </w:t>
      </w:r>
      <w:r w:rsidR="00324D25">
        <w:t xml:space="preserve">Tricia Sheehey, </w:t>
      </w:r>
      <w:r w:rsidR="007776CD">
        <w:t xml:space="preserve">Ivalee Sinclair, James Street, Francis Taele, </w:t>
      </w:r>
      <w:r w:rsidR="00324D25">
        <w:t>Amy Wiech</w:t>
      </w:r>
      <w:r w:rsidR="007776CD">
        <w:t>, Jasmine Williams</w:t>
      </w:r>
    </w:p>
    <w:p w14:paraId="67769EF4" w14:textId="68BD6C33" w:rsidR="00FF5CB6" w:rsidRDefault="0000175A">
      <w:pPr>
        <w:widowControl w:val="0"/>
        <w:spacing w:line="240" w:lineRule="exact"/>
        <w:ind w:right="360"/>
      </w:pPr>
      <w:r>
        <w:rPr>
          <w:b/>
        </w:rPr>
        <w:t>GUESTS</w:t>
      </w:r>
      <w:r w:rsidR="00087792">
        <w:t xml:space="preserve">: </w:t>
      </w:r>
      <w:r w:rsidR="006D28AD">
        <w:t>Kevin Bardsley-Marcial</w:t>
      </w:r>
      <w:r w:rsidR="004A33A3">
        <w:t>, Virginia Beringer, Lindsay Heller, Arnie Kikkawa</w:t>
      </w:r>
    </w:p>
    <w:p w14:paraId="4CBCD32E" w14:textId="77777777" w:rsidR="00526304" w:rsidRDefault="00526304">
      <w:pPr>
        <w:widowControl w:val="0"/>
        <w:spacing w:line="240" w:lineRule="exact"/>
        <w:ind w:right="360"/>
      </w:pPr>
    </w:p>
    <w:tbl>
      <w:tblPr>
        <w:tblW w:w="13220" w:type="dxa"/>
        <w:tblLayout w:type="fixed"/>
        <w:tblCellMar>
          <w:left w:w="80" w:type="dxa"/>
          <w:right w:w="80" w:type="dxa"/>
        </w:tblCellMar>
        <w:tblLook w:val="0000" w:firstRow="0" w:lastRow="0" w:firstColumn="0" w:lastColumn="0" w:noHBand="0" w:noVBand="0"/>
      </w:tblPr>
      <w:tblGrid>
        <w:gridCol w:w="2780"/>
        <w:gridCol w:w="7470"/>
        <w:gridCol w:w="2970"/>
      </w:tblGrid>
      <w:tr w:rsidR="0000175A" w14:paraId="7A764F6C" w14:textId="77777777" w:rsidTr="00B719E4">
        <w:tc>
          <w:tcPr>
            <w:tcW w:w="2780" w:type="dxa"/>
            <w:tcBorders>
              <w:top w:val="single" w:sz="6" w:space="0" w:color="auto"/>
              <w:left w:val="single" w:sz="6" w:space="0" w:color="auto"/>
              <w:bottom w:val="single" w:sz="6" w:space="0" w:color="auto"/>
              <w:right w:val="single" w:sz="6" w:space="0" w:color="auto"/>
            </w:tcBorders>
          </w:tcPr>
          <w:p w14:paraId="02FE572B" w14:textId="77777777" w:rsidR="0000175A" w:rsidRDefault="0000175A">
            <w:pPr>
              <w:widowControl w:val="0"/>
              <w:spacing w:line="240" w:lineRule="exact"/>
              <w:jc w:val="center"/>
              <w:rPr>
                <w:b/>
              </w:rPr>
            </w:pPr>
            <w:r>
              <w:rPr>
                <w:b/>
              </w:rPr>
              <w:t>TOPIC</w:t>
            </w:r>
          </w:p>
        </w:tc>
        <w:tc>
          <w:tcPr>
            <w:tcW w:w="7470" w:type="dxa"/>
            <w:tcBorders>
              <w:top w:val="single" w:sz="6" w:space="0" w:color="auto"/>
              <w:left w:val="single" w:sz="6" w:space="0" w:color="auto"/>
              <w:bottom w:val="single" w:sz="6" w:space="0" w:color="auto"/>
              <w:right w:val="single" w:sz="6" w:space="0" w:color="auto"/>
            </w:tcBorders>
          </w:tcPr>
          <w:p w14:paraId="7262BCB9" w14:textId="77777777" w:rsidR="0000175A" w:rsidRDefault="0000175A">
            <w:pPr>
              <w:jc w:val="center"/>
              <w:rPr>
                <w:b/>
              </w:rPr>
            </w:pPr>
            <w:r>
              <w:rPr>
                <w:b/>
              </w:rPr>
              <w:t>DISCUSSION</w:t>
            </w:r>
          </w:p>
        </w:tc>
        <w:tc>
          <w:tcPr>
            <w:tcW w:w="2970" w:type="dxa"/>
            <w:tcBorders>
              <w:top w:val="single" w:sz="6" w:space="0" w:color="auto"/>
              <w:left w:val="single" w:sz="6" w:space="0" w:color="auto"/>
              <w:bottom w:val="single" w:sz="6" w:space="0" w:color="auto"/>
              <w:right w:val="single" w:sz="6" w:space="0" w:color="auto"/>
            </w:tcBorders>
          </w:tcPr>
          <w:p w14:paraId="50EEF693" w14:textId="77777777" w:rsidR="0000175A" w:rsidRDefault="0000175A">
            <w:pPr>
              <w:jc w:val="center"/>
              <w:rPr>
                <w:b/>
              </w:rPr>
            </w:pPr>
            <w:r>
              <w:rPr>
                <w:b/>
              </w:rPr>
              <w:t>ACTION</w:t>
            </w:r>
          </w:p>
        </w:tc>
      </w:tr>
      <w:tr w:rsidR="0000175A" w14:paraId="79526DCC" w14:textId="77777777" w:rsidTr="00B719E4">
        <w:tc>
          <w:tcPr>
            <w:tcW w:w="2780" w:type="dxa"/>
            <w:tcBorders>
              <w:top w:val="single" w:sz="6" w:space="0" w:color="auto"/>
              <w:left w:val="single" w:sz="6" w:space="0" w:color="auto"/>
              <w:bottom w:val="single" w:sz="6" w:space="0" w:color="auto"/>
              <w:right w:val="single" w:sz="6" w:space="0" w:color="auto"/>
            </w:tcBorders>
          </w:tcPr>
          <w:p w14:paraId="27D1E343" w14:textId="77777777" w:rsidR="0000175A" w:rsidRDefault="0000175A">
            <w:pPr>
              <w:widowControl w:val="0"/>
              <w:spacing w:line="240" w:lineRule="exact"/>
              <w:rPr>
                <w:b/>
              </w:rPr>
            </w:pPr>
            <w:r>
              <w:rPr>
                <w:b/>
              </w:rPr>
              <w:t>Call to Order</w:t>
            </w:r>
          </w:p>
        </w:tc>
        <w:tc>
          <w:tcPr>
            <w:tcW w:w="7470" w:type="dxa"/>
            <w:tcBorders>
              <w:top w:val="single" w:sz="6" w:space="0" w:color="auto"/>
              <w:left w:val="single" w:sz="6" w:space="0" w:color="auto"/>
              <w:bottom w:val="single" w:sz="6" w:space="0" w:color="auto"/>
              <w:right w:val="single" w:sz="6" w:space="0" w:color="auto"/>
            </w:tcBorders>
          </w:tcPr>
          <w:p w14:paraId="3A085316" w14:textId="77777777" w:rsidR="0000175A" w:rsidRDefault="0000175A" w:rsidP="00435847">
            <w:r>
              <w:t>Chair Martha Guinan called the meeting to order at 9:</w:t>
            </w:r>
            <w:r w:rsidR="00A420B9">
              <w:t>10</w:t>
            </w:r>
            <w:r>
              <w:t xml:space="preserve"> a.m.</w:t>
            </w:r>
          </w:p>
        </w:tc>
        <w:tc>
          <w:tcPr>
            <w:tcW w:w="2970" w:type="dxa"/>
            <w:tcBorders>
              <w:top w:val="single" w:sz="6" w:space="0" w:color="auto"/>
              <w:left w:val="single" w:sz="6" w:space="0" w:color="auto"/>
              <w:bottom w:val="single" w:sz="6" w:space="0" w:color="auto"/>
              <w:right w:val="single" w:sz="6" w:space="0" w:color="auto"/>
            </w:tcBorders>
          </w:tcPr>
          <w:p w14:paraId="6C685359" w14:textId="77777777" w:rsidR="0000175A" w:rsidRDefault="0000175A"/>
        </w:tc>
      </w:tr>
      <w:tr w:rsidR="00827AE4" w14:paraId="2C70F927" w14:textId="77777777" w:rsidTr="008845E6">
        <w:tc>
          <w:tcPr>
            <w:tcW w:w="2780" w:type="dxa"/>
            <w:tcBorders>
              <w:top w:val="single" w:sz="6" w:space="0" w:color="auto"/>
              <w:left w:val="single" w:sz="6" w:space="0" w:color="auto"/>
              <w:bottom w:val="single" w:sz="6" w:space="0" w:color="auto"/>
              <w:right w:val="single" w:sz="6" w:space="0" w:color="auto"/>
            </w:tcBorders>
          </w:tcPr>
          <w:p w14:paraId="6A4B1DAC" w14:textId="77777777" w:rsidR="00827AE4" w:rsidRPr="007F3140" w:rsidRDefault="00275C5A" w:rsidP="00827AE4">
            <w:pPr>
              <w:widowControl w:val="0"/>
              <w:spacing w:line="240" w:lineRule="exact"/>
              <w:rPr>
                <w:b/>
              </w:rPr>
            </w:pPr>
            <w:r>
              <w:rPr>
                <w:b/>
              </w:rPr>
              <w:t>Introductions</w:t>
            </w:r>
          </w:p>
        </w:tc>
        <w:tc>
          <w:tcPr>
            <w:tcW w:w="7470" w:type="dxa"/>
            <w:tcBorders>
              <w:top w:val="single" w:sz="6" w:space="0" w:color="auto"/>
              <w:left w:val="single" w:sz="6" w:space="0" w:color="auto"/>
              <w:bottom w:val="single" w:sz="6" w:space="0" w:color="auto"/>
              <w:right w:val="single" w:sz="6" w:space="0" w:color="auto"/>
            </w:tcBorders>
          </w:tcPr>
          <w:p w14:paraId="5EBE4558" w14:textId="319EA7A1" w:rsidR="00DD21F8" w:rsidRPr="001055C2" w:rsidRDefault="00275C5A" w:rsidP="001055C2">
            <w:pPr>
              <w:widowControl w:val="0"/>
              <w:tabs>
                <w:tab w:val="left" w:pos="220"/>
                <w:tab w:val="left" w:pos="720"/>
              </w:tabs>
              <w:autoSpaceDE w:val="0"/>
              <w:autoSpaceDN w:val="0"/>
              <w:adjustRightInd w:val="0"/>
              <w:rPr>
                <w:rFonts w:eastAsia="ＭＳ 明朝" w:cs="Calibri"/>
                <w:szCs w:val="24"/>
              </w:rPr>
            </w:pPr>
            <w:r w:rsidRPr="001055C2">
              <w:rPr>
                <w:rFonts w:eastAsia="ＭＳ 明朝" w:cs="Calibri"/>
                <w:szCs w:val="24"/>
              </w:rPr>
              <w:t xml:space="preserve">Members introduced themselves to </w:t>
            </w:r>
            <w:r w:rsidR="008845E6" w:rsidRPr="001055C2">
              <w:rPr>
                <w:rFonts w:eastAsia="ＭＳ 明朝" w:cs="Calibri"/>
                <w:szCs w:val="24"/>
              </w:rPr>
              <w:t xml:space="preserve">parent </w:t>
            </w:r>
            <w:r w:rsidRPr="001055C2">
              <w:rPr>
                <w:rFonts w:eastAsia="ＭＳ 明朝" w:cs="Calibri"/>
                <w:szCs w:val="24"/>
              </w:rPr>
              <w:t xml:space="preserve">member </w:t>
            </w:r>
            <w:r w:rsidR="001055C2" w:rsidRPr="001055C2">
              <w:rPr>
                <w:rFonts w:eastAsia="ＭＳ 明朝" w:cs="Calibri"/>
                <w:szCs w:val="24"/>
              </w:rPr>
              <w:t>nominees</w:t>
            </w:r>
            <w:r w:rsidRPr="001055C2">
              <w:rPr>
                <w:rFonts w:eastAsia="ＭＳ 明朝" w:cs="Calibri"/>
                <w:szCs w:val="24"/>
              </w:rPr>
              <w:t xml:space="preserve"> Lindsay Heller </w:t>
            </w:r>
            <w:r w:rsidR="008845E6" w:rsidRPr="001055C2">
              <w:rPr>
                <w:rFonts w:eastAsia="ＭＳ 明朝" w:cs="Calibri"/>
                <w:szCs w:val="24"/>
              </w:rPr>
              <w:t xml:space="preserve">from the Big Island </w:t>
            </w:r>
            <w:r w:rsidRPr="001055C2">
              <w:rPr>
                <w:rFonts w:eastAsia="ＭＳ 明朝" w:cs="Calibri"/>
                <w:szCs w:val="24"/>
              </w:rPr>
              <w:t>and Virginia Beringer</w:t>
            </w:r>
            <w:r w:rsidR="008845E6" w:rsidRPr="001055C2">
              <w:rPr>
                <w:rFonts w:eastAsia="ＭＳ 明朝" w:cs="Calibri"/>
                <w:szCs w:val="24"/>
              </w:rPr>
              <w:t xml:space="preserve"> from Windward District</w:t>
            </w:r>
            <w:r w:rsidRPr="001055C2">
              <w:rPr>
                <w:rFonts w:eastAsia="ＭＳ 明朝" w:cs="Calibri"/>
                <w:szCs w:val="24"/>
              </w:rPr>
              <w:t>.</w:t>
            </w:r>
          </w:p>
        </w:tc>
        <w:tc>
          <w:tcPr>
            <w:tcW w:w="2970" w:type="dxa"/>
            <w:tcBorders>
              <w:top w:val="single" w:sz="6" w:space="0" w:color="auto"/>
              <w:left w:val="single" w:sz="6" w:space="0" w:color="auto"/>
              <w:bottom w:val="single" w:sz="6" w:space="0" w:color="auto"/>
              <w:right w:val="single" w:sz="6" w:space="0" w:color="auto"/>
            </w:tcBorders>
          </w:tcPr>
          <w:p w14:paraId="44773675" w14:textId="77777777" w:rsidR="00624341" w:rsidRDefault="00624341" w:rsidP="00A91D4B">
            <w:pPr>
              <w:pStyle w:val="Header"/>
              <w:tabs>
                <w:tab w:val="clear" w:pos="4320"/>
                <w:tab w:val="clear" w:pos="8640"/>
              </w:tabs>
            </w:pPr>
          </w:p>
        </w:tc>
      </w:tr>
      <w:tr w:rsidR="00AF0297" w14:paraId="028AAA3E" w14:textId="77777777" w:rsidTr="00B719E4">
        <w:tc>
          <w:tcPr>
            <w:tcW w:w="2780" w:type="dxa"/>
            <w:tcBorders>
              <w:top w:val="single" w:sz="6" w:space="0" w:color="auto"/>
              <w:left w:val="single" w:sz="6" w:space="0" w:color="auto"/>
              <w:bottom w:val="single" w:sz="6" w:space="0" w:color="auto"/>
              <w:right w:val="single" w:sz="6" w:space="0" w:color="auto"/>
            </w:tcBorders>
          </w:tcPr>
          <w:p w14:paraId="05130E0F" w14:textId="77777777" w:rsidR="00AF0297" w:rsidRDefault="00655CDA" w:rsidP="001A7321">
            <w:pPr>
              <w:widowControl w:val="0"/>
              <w:rPr>
                <w:b/>
              </w:rPr>
            </w:pPr>
            <w:r>
              <w:rPr>
                <w:b/>
              </w:rPr>
              <w:t>Announcements</w:t>
            </w:r>
          </w:p>
        </w:tc>
        <w:tc>
          <w:tcPr>
            <w:tcW w:w="7470" w:type="dxa"/>
            <w:tcBorders>
              <w:top w:val="single" w:sz="6" w:space="0" w:color="auto"/>
              <w:left w:val="single" w:sz="6" w:space="0" w:color="auto"/>
              <w:bottom w:val="single" w:sz="6" w:space="0" w:color="auto"/>
              <w:right w:val="single" w:sz="6" w:space="0" w:color="auto"/>
            </w:tcBorders>
          </w:tcPr>
          <w:p w14:paraId="470F1477" w14:textId="5324D9F1" w:rsidR="00AF0297" w:rsidRDefault="0064079A" w:rsidP="00324D25">
            <w:pPr>
              <w:numPr>
                <w:ilvl w:val="0"/>
                <w:numId w:val="1"/>
              </w:numPr>
              <w:tabs>
                <w:tab w:val="left" w:pos="752"/>
              </w:tabs>
            </w:pPr>
            <w:r>
              <w:t xml:space="preserve">Susan Rocco announced that </w:t>
            </w:r>
            <w:r w:rsidR="008845E6">
              <w:t xml:space="preserve">SEAC provided testimony on </w:t>
            </w:r>
            <w:r w:rsidR="003B4FFC">
              <w:t>Chapter 19 and Chapter 41 (to be renamed Chapter 89) proposed revisions at the September 6</w:t>
            </w:r>
            <w:r w:rsidR="008845E6" w:rsidRPr="008845E6">
              <w:rPr>
                <w:vertAlign w:val="superscript"/>
              </w:rPr>
              <w:t>th</w:t>
            </w:r>
            <w:r w:rsidR="008845E6">
              <w:t xml:space="preserve"> General Business meeting of the Board of Education</w:t>
            </w:r>
            <w:r w:rsidR="003B4FFC">
              <w:t>.</w:t>
            </w:r>
            <w:r w:rsidR="008845E6">
              <w:t xml:space="preserve"> DOE was asked to incorporate SEAC’s recommendations along with those of Board members and other testifiers into revised </w:t>
            </w:r>
            <w:r w:rsidR="007776CD">
              <w:t>language to be presented at the</w:t>
            </w:r>
            <w:r w:rsidR="008845E6">
              <w:t xml:space="preserve"> </w:t>
            </w:r>
            <w:r w:rsidR="003B4FFC">
              <w:t>October 4</w:t>
            </w:r>
            <w:r w:rsidR="003B4FFC" w:rsidRPr="003B4FFC">
              <w:rPr>
                <w:vertAlign w:val="superscript"/>
              </w:rPr>
              <w:t>th</w:t>
            </w:r>
            <w:r w:rsidR="003B4FFC">
              <w:t xml:space="preserve"> General Business meeting prior to Board approval for public hearings on the two rules.</w:t>
            </w:r>
          </w:p>
          <w:p w14:paraId="2890E9DB" w14:textId="77777777" w:rsidR="006A07DF" w:rsidRDefault="003B4FFC" w:rsidP="00B63707">
            <w:pPr>
              <w:numPr>
                <w:ilvl w:val="0"/>
                <w:numId w:val="1"/>
              </w:numPr>
              <w:tabs>
                <w:tab w:val="left" w:pos="752"/>
              </w:tabs>
            </w:pPr>
            <w:r>
              <w:t>Martha</w:t>
            </w:r>
            <w:r w:rsidR="006A07DF">
              <w:t xml:space="preserve"> </w:t>
            </w:r>
            <w:r w:rsidR="00B00628">
              <w:t xml:space="preserve">announced that her </w:t>
            </w:r>
            <w:r>
              <w:t xml:space="preserve">son Ryan is one of five finalists </w:t>
            </w:r>
            <w:r w:rsidR="000421C9">
              <w:t xml:space="preserve">in this year’s </w:t>
            </w:r>
            <w:r w:rsidR="00B63707">
              <w:t>Hawaii Stars competition on October 28</w:t>
            </w:r>
            <w:r w:rsidR="00B63707" w:rsidRPr="00B63707">
              <w:rPr>
                <w:vertAlign w:val="superscript"/>
              </w:rPr>
              <w:t>th</w:t>
            </w:r>
            <w:r w:rsidR="00B63707">
              <w:t xml:space="preserve"> featuring talented individuals with disabilities.  The show will be aired later on KHON.</w:t>
            </w:r>
          </w:p>
          <w:p w14:paraId="5A683B1E" w14:textId="77777777" w:rsidR="00B63707" w:rsidRDefault="00B63707" w:rsidP="00B63707">
            <w:pPr>
              <w:numPr>
                <w:ilvl w:val="0"/>
                <w:numId w:val="1"/>
              </w:numPr>
              <w:tabs>
                <w:tab w:val="left" w:pos="752"/>
              </w:tabs>
            </w:pPr>
            <w:r>
              <w:t xml:space="preserve">Rosie Rowe announced that LDAH has three more traveling </w:t>
            </w:r>
            <w:r w:rsidR="002757D4">
              <w:t xml:space="preserve">Neighbor Island </w:t>
            </w:r>
            <w:r>
              <w:t>mini conferences</w:t>
            </w:r>
            <w:r w:rsidR="002757D4">
              <w:t xml:space="preserve"> in September and two on Oahu in October.</w:t>
            </w:r>
          </w:p>
          <w:p w14:paraId="6BB0CF74" w14:textId="0569224F" w:rsidR="002757D4" w:rsidRDefault="002757D4" w:rsidP="00B63707">
            <w:pPr>
              <w:numPr>
                <w:ilvl w:val="0"/>
                <w:numId w:val="1"/>
              </w:numPr>
              <w:tabs>
                <w:tab w:val="left" w:pos="752"/>
              </w:tabs>
            </w:pPr>
            <w:r>
              <w:t xml:space="preserve">Amanda Kaahanui reminded members of the Footsteps to Transition Fair at Radford High School on October 20.  It is targeting middle </w:t>
            </w:r>
            <w:r w:rsidR="007C603E">
              <w:t>and</w:t>
            </w:r>
            <w:r>
              <w:t xml:space="preserve"> high school students with disabilities and their families.</w:t>
            </w:r>
          </w:p>
          <w:p w14:paraId="79138202" w14:textId="77777777" w:rsidR="002757D4" w:rsidRDefault="002757D4" w:rsidP="002757D4">
            <w:pPr>
              <w:numPr>
                <w:ilvl w:val="0"/>
                <w:numId w:val="1"/>
              </w:numPr>
              <w:tabs>
                <w:tab w:val="left" w:pos="752"/>
              </w:tabs>
            </w:pPr>
            <w:r>
              <w:t>Christina Tydeman announced that the new SEAC meeting date for April 2019 will be April 5</w:t>
            </w:r>
            <w:r w:rsidRPr="002757D4">
              <w:rPr>
                <w:vertAlign w:val="superscript"/>
              </w:rPr>
              <w:t>th</w:t>
            </w:r>
            <w:r>
              <w:t xml:space="preserve"> at Puuhale School.</w:t>
            </w:r>
          </w:p>
        </w:tc>
        <w:tc>
          <w:tcPr>
            <w:tcW w:w="2970" w:type="dxa"/>
            <w:tcBorders>
              <w:top w:val="single" w:sz="6" w:space="0" w:color="auto"/>
              <w:left w:val="single" w:sz="6" w:space="0" w:color="auto"/>
              <w:bottom w:val="single" w:sz="6" w:space="0" w:color="auto"/>
              <w:right w:val="single" w:sz="6" w:space="0" w:color="auto"/>
            </w:tcBorders>
          </w:tcPr>
          <w:p w14:paraId="7C6F8414" w14:textId="77777777" w:rsidR="00A042F4" w:rsidRDefault="00A042F4" w:rsidP="003A398A">
            <w:pPr>
              <w:pStyle w:val="Header"/>
              <w:tabs>
                <w:tab w:val="clear" w:pos="4320"/>
                <w:tab w:val="clear" w:pos="8640"/>
              </w:tabs>
            </w:pPr>
          </w:p>
          <w:p w14:paraId="5D2AEF1F" w14:textId="77777777" w:rsidR="002757D4" w:rsidRDefault="002757D4" w:rsidP="003A398A">
            <w:pPr>
              <w:pStyle w:val="Header"/>
              <w:tabs>
                <w:tab w:val="clear" w:pos="4320"/>
                <w:tab w:val="clear" w:pos="8640"/>
              </w:tabs>
            </w:pPr>
          </w:p>
          <w:p w14:paraId="53245BD7" w14:textId="77777777" w:rsidR="002757D4" w:rsidRDefault="002757D4" w:rsidP="003A398A">
            <w:pPr>
              <w:pStyle w:val="Header"/>
              <w:tabs>
                <w:tab w:val="clear" w:pos="4320"/>
                <w:tab w:val="clear" w:pos="8640"/>
              </w:tabs>
            </w:pPr>
          </w:p>
          <w:p w14:paraId="34E4304E" w14:textId="77777777" w:rsidR="002757D4" w:rsidRDefault="002757D4" w:rsidP="003A398A">
            <w:pPr>
              <w:pStyle w:val="Header"/>
              <w:tabs>
                <w:tab w:val="clear" w:pos="4320"/>
                <w:tab w:val="clear" w:pos="8640"/>
              </w:tabs>
            </w:pPr>
          </w:p>
          <w:p w14:paraId="311DFB13" w14:textId="77777777" w:rsidR="002757D4" w:rsidRDefault="002757D4" w:rsidP="003A398A">
            <w:pPr>
              <w:pStyle w:val="Header"/>
              <w:tabs>
                <w:tab w:val="clear" w:pos="4320"/>
                <w:tab w:val="clear" w:pos="8640"/>
              </w:tabs>
            </w:pPr>
          </w:p>
          <w:p w14:paraId="6635E077" w14:textId="77777777" w:rsidR="002757D4" w:rsidRDefault="002757D4" w:rsidP="003A398A">
            <w:pPr>
              <w:pStyle w:val="Header"/>
              <w:tabs>
                <w:tab w:val="clear" w:pos="4320"/>
                <w:tab w:val="clear" w:pos="8640"/>
              </w:tabs>
            </w:pPr>
          </w:p>
          <w:p w14:paraId="3BF129E5" w14:textId="77777777" w:rsidR="002757D4" w:rsidRDefault="002757D4" w:rsidP="003A398A">
            <w:pPr>
              <w:pStyle w:val="Header"/>
              <w:tabs>
                <w:tab w:val="clear" w:pos="4320"/>
                <w:tab w:val="clear" w:pos="8640"/>
              </w:tabs>
            </w:pPr>
          </w:p>
          <w:p w14:paraId="2DE108EA" w14:textId="77777777" w:rsidR="002757D4" w:rsidRDefault="002757D4" w:rsidP="003A398A">
            <w:pPr>
              <w:pStyle w:val="Header"/>
              <w:tabs>
                <w:tab w:val="clear" w:pos="4320"/>
                <w:tab w:val="clear" w:pos="8640"/>
              </w:tabs>
            </w:pPr>
          </w:p>
          <w:p w14:paraId="2D1FC0DE" w14:textId="77777777" w:rsidR="002757D4" w:rsidRDefault="002757D4" w:rsidP="003A398A">
            <w:pPr>
              <w:pStyle w:val="Header"/>
              <w:tabs>
                <w:tab w:val="clear" w:pos="4320"/>
                <w:tab w:val="clear" w:pos="8640"/>
              </w:tabs>
            </w:pPr>
          </w:p>
          <w:p w14:paraId="3636BF8B" w14:textId="77777777" w:rsidR="002757D4" w:rsidRDefault="002757D4" w:rsidP="003A398A">
            <w:pPr>
              <w:pStyle w:val="Header"/>
              <w:tabs>
                <w:tab w:val="clear" w:pos="4320"/>
                <w:tab w:val="clear" w:pos="8640"/>
              </w:tabs>
            </w:pPr>
          </w:p>
          <w:p w14:paraId="6D5F087E" w14:textId="77777777" w:rsidR="002757D4" w:rsidRDefault="002757D4" w:rsidP="003A398A">
            <w:pPr>
              <w:pStyle w:val="Header"/>
              <w:tabs>
                <w:tab w:val="clear" w:pos="4320"/>
                <w:tab w:val="clear" w:pos="8640"/>
              </w:tabs>
            </w:pPr>
            <w:r>
              <w:t>Members seeking more information were directed to www.ldahawaii.org.</w:t>
            </w:r>
          </w:p>
          <w:p w14:paraId="71D5B12C" w14:textId="77777777" w:rsidR="00A042F4" w:rsidRDefault="00A042F4" w:rsidP="003A398A">
            <w:pPr>
              <w:pStyle w:val="Header"/>
              <w:tabs>
                <w:tab w:val="clear" w:pos="4320"/>
                <w:tab w:val="clear" w:pos="8640"/>
              </w:tabs>
            </w:pPr>
          </w:p>
          <w:p w14:paraId="2DFAD84D" w14:textId="77777777" w:rsidR="00A042F4" w:rsidRDefault="00A042F4" w:rsidP="003A398A">
            <w:pPr>
              <w:pStyle w:val="Header"/>
              <w:tabs>
                <w:tab w:val="clear" w:pos="4320"/>
                <w:tab w:val="clear" w:pos="8640"/>
              </w:tabs>
            </w:pPr>
          </w:p>
          <w:p w14:paraId="0B48CA6F" w14:textId="77777777" w:rsidR="00A042F4" w:rsidRDefault="002757D4" w:rsidP="003A398A">
            <w:pPr>
              <w:pStyle w:val="Header"/>
              <w:tabs>
                <w:tab w:val="clear" w:pos="4320"/>
                <w:tab w:val="clear" w:pos="8640"/>
              </w:tabs>
            </w:pPr>
            <w:r>
              <w:t>Members were asked to make the change to their calendars.</w:t>
            </w:r>
          </w:p>
        </w:tc>
      </w:tr>
    </w:tbl>
    <w:p w14:paraId="1CB1BC8E" w14:textId="77777777" w:rsidR="00E5625D" w:rsidRDefault="00E5625D"/>
    <w:p w14:paraId="2D55EA8C" w14:textId="77777777" w:rsidR="007C603E" w:rsidRDefault="007C603E"/>
    <w:p w14:paraId="699B579F" w14:textId="77777777" w:rsidR="0000175A" w:rsidRDefault="0000175A">
      <w:r>
        <w:lastRenderedPageBreak/>
        <w:t>SEAC Minutes</w:t>
      </w:r>
    </w:p>
    <w:p w14:paraId="077D5CE9" w14:textId="77777777" w:rsidR="0000175A" w:rsidRDefault="004F7DAB">
      <w:r>
        <w:t>September 7</w:t>
      </w:r>
      <w:r w:rsidR="00753FF8">
        <w:t>, 201</w:t>
      </w:r>
      <w:r w:rsidR="00E47516">
        <w:t>8</w:t>
      </w:r>
    </w:p>
    <w:p w14:paraId="6F620A91" w14:textId="77777777" w:rsidR="0000175A" w:rsidRDefault="0000175A">
      <w:r>
        <w:t xml:space="preserve">Page </w:t>
      </w:r>
      <w:r w:rsidR="009C70D2">
        <w:t>2</w:t>
      </w:r>
    </w:p>
    <w:p w14:paraId="1F3C5829" w14:textId="77777777" w:rsidR="0000175A" w:rsidRDefault="0000175A"/>
    <w:tbl>
      <w:tblPr>
        <w:tblW w:w="13220" w:type="dxa"/>
        <w:tblLayout w:type="fixed"/>
        <w:tblCellMar>
          <w:left w:w="80" w:type="dxa"/>
          <w:right w:w="80" w:type="dxa"/>
        </w:tblCellMar>
        <w:tblLook w:val="0000" w:firstRow="0" w:lastRow="0" w:firstColumn="0" w:lastColumn="0" w:noHBand="0" w:noVBand="0"/>
      </w:tblPr>
      <w:tblGrid>
        <w:gridCol w:w="2780"/>
        <w:gridCol w:w="7470"/>
        <w:gridCol w:w="2970"/>
      </w:tblGrid>
      <w:tr w:rsidR="004F7DAB" w14:paraId="6D05A937" w14:textId="77777777" w:rsidTr="00B719E4">
        <w:tc>
          <w:tcPr>
            <w:tcW w:w="2780" w:type="dxa"/>
            <w:tcBorders>
              <w:top w:val="single" w:sz="6" w:space="0" w:color="auto"/>
              <w:left w:val="single" w:sz="6" w:space="0" w:color="auto"/>
              <w:bottom w:val="single" w:sz="6" w:space="0" w:color="auto"/>
              <w:right w:val="single" w:sz="6" w:space="0" w:color="auto"/>
            </w:tcBorders>
          </w:tcPr>
          <w:p w14:paraId="690EDD8E" w14:textId="77777777" w:rsidR="004F7DAB" w:rsidRDefault="004F7DAB" w:rsidP="00513434">
            <w:pPr>
              <w:widowControl w:val="0"/>
              <w:rPr>
                <w:b/>
              </w:rPr>
            </w:pPr>
            <w:r>
              <w:rPr>
                <w:b/>
              </w:rPr>
              <w:t>Review of August 10, 2018 Minutes</w:t>
            </w:r>
          </w:p>
        </w:tc>
        <w:tc>
          <w:tcPr>
            <w:tcW w:w="7470" w:type="dxa"/>
            <w:tcBorders>
              <w:top w:val="single" w:sz="6" w:space="0" w:color="auto"/>
              <w:left w:val="single" w:sz="6" w:space="0" w:color="auto"/>
              <w:bottom w:val="single" w:sz="6" w:space="0" w:color="auto"/>
              <w:right w:val="single" w:sz="6" w:space="0" w:color="auto"/>
            </w:tcBorders>
          </w:tcPr>
          <w:p w14:paraId="7A56876B" w14:textId="77777777" w:rsidR="004F7DAB" w:rsidRDefault="004F7DAB" w:rsidP="0088457E">
            <w:pPr>
              <w:tabs>
                <w:tab w:val="left" w:pos="752"/>
              </w:tabs>
              <w:ind w:left="10"/>
            </w:pPr>
            <w:r>
              <w:t xml:space="preserve">Members noted a number of typos in the document.  Susan Wood and Christina will forward their </w:t>
            </w:r>
            <w:r w:rsidR="0088457E">
              <w:t>edits</w:t>
            </w:r>
            <w:r>
              <w:t xml:space="preserve"> to Susan</w:t>
            </w:r>
            <w:r w:rsidR="005A7B6D">
              <w:t xml:space="preserve"> R.</w:t>
            </w:r>
            <w:r>
              <w:t xml:space="preserve"> for minutes revision.</w:t>
            </w:r>
          </w:p>
        </w:tc>
        <w:tc>
          <w:tcPr>
            <w:tcW w:w="2970" w:type="dxa"/>
            <w:tcBorders>
              <w:top w:val="single" w:sz="6" w:space="0" w:color="auto"/>
              <w:left w:val="single" w:sz="6" w:space="0" w:color="auto"/>
              <w:bottom w:val="single" w:sz="6" w:space="0" w:color="auto"/>
              <w:right w:val="single" w:sz="6" w:space="0" w:color="auto"/>
            </w:tcBorders>
          </w:tcPr>
          <w:p w14:paraId="64961738" w14:textId="77777777" w:rsidR="004F7DAB" w:rsidRDefault="004F7DAB" w:rsidP="00513434">
            <w:pPr>
              <w:pStyle w:val="Header"/>
              <w:tabs>
                <w:tab w:val="clear" w:pos="4320"/>
                <w:tab w:val="clear" w:pos="8640"/>
              </w:tabs>
            </w:pPr>
            <w:r>
              <w:t>The minutes were approved as corrected.</w:t>
            </w:r>
          </w:p>
        </w:tc>
      </w:tr>
      <w:tr w:rsidR="004F7DAB" w14:paraId="125C5030" w14:textId="77777777" w:rsidTr="00B719E4">
        <w:tc>
          <w:tcPr>
            <w:tcW w:w="2780" w:type="dxa"/>
            <w:tcBorders>
              <w:top w:val="single" w:sz="6" w:space="0" w:color="auto"/>
              <w:left w:val="single" w:sz="6" w:space="0" w:color="auto"/>
              <w:bottom w:val="single" w:sz="6" w:space="0" w:color="auto"/>
              <w:right w:val="single" w:sz="6" w:space="0" w:color="auto"/>
            </w:tcBorders>
          </w:tcPr>
          <w:p w14:paraId="0D399613" w14:textId="002870F8" w:rsidR="004F7DAB" w:rsidRDefault="004F7DAB" w:rsidP="001716FF">
            <w:pPr>
              <w:widowControl w:val="0"/>
              <w:rPr>
                <w:b/>
              </w:rPr>
            </w:pPr>
            <w:r>
              <w:rPr>
                <w:b/>
              </w:rPr>
              <w:t>Member Responsibilities</w:t>
            </w:r>
          </w:p>
        </w:tc>
        <w:tc>
          <w:tcPr>
            <w:tcW w:w="7470" w:type="dxa"/>
            <w:tcBorders>
              <w:top w:val="single" w:sz="6" w:space="0" w:color="auto"/>
              <w:left w:val="single" w:sz="6" w:space="0" w:color="auto"/>
              <w:bottom w:val="single" w:sz="6" w:space="0" w:color="auto"/>
              <w:right w:val="single" w:sz="6" w:space="0" w:color="auto"/>
            </w:tcBorders>
          </w:tcPr>
          <w:p w14:paraId="753F0A60" w14:textId="227A0CF7" w:rsidR="004F7DAB" w:rsidRDefault="00A92A5F" w:rsidP="001716FF">
            <w:pPr>
              <w:tabs>
                <w:tab w:val="left" w:pos="752"/>
              </w:tabs>
              <w:ind w:left="10"/>
            </w:pPr>
            <w:r>
              <w:t>Martha reviewed SEAC member responsiblities by having members take turns reading a responsibility or a Leading by Convening (LbC) principle.  Steven Vannatta provided a synopsis of this methodology that SEAC has been utilizing for the past three years to</w:t>
            </w:r>
            <w:r w:rsidR="005A7B6D">
              <w:t xml:space="preserve"> approach complex problems.  It</w:t>
            </w:r>
            <w:r>
              <w:t>s three main components are 1) coalescing around issues, 2) finding relevant partners, and 3) doing the work together.</w:t>
            </w:r>
            <w:r w:rsidR="005A7B6D">
              <w:t xml:space="preserve">  Relationship</w:t>
            </w:r>
            <w:r w:rsidR="001716FF">
              <w:t>s</w:t>
            </w:r>
            <w:r w:rsidR="005A7B6D">
              <w:t xml:space="preserve"> </w:t>
            </w:r>
            <w:r w:rsidR="001716FF">
              <w:t>are</w:t>
            </w:r>
            <w:r w:rsidR="005A7B6D">
              <w:t xml:space="preserve"> important</w:t>
            </w:r>
            <w:r w:rsidR="001716FF">
              <w:t>,</w:t>
            </w:r>
            <w:r w:rsidR="005A7B6D">
              <w:t xml:space="preserve"> and everyone has something to contribute.  Susan W</w:t>
            </w:r>
            <w:r w:rsidR="0088457E">
              <w:t>.</w:t>
            </w:r>
            <w:r w:rsidR="005A7B6D">
              <w:t xml:space="preserve"> added that LbC involves looking at problems from both the technical and adaptive side.</w:t>
            </w:r>
          </w:p>
        </w:tc>
        <w:tc>
          <w:tcPr>
            <w:tcW w:w="2970" w:type="dxa"/>
            <w:tcBorders>
              <w:top w:val="single" w:sz="6" w:space="0" w:color="auto"/>
              <w:left w:val="single" w:sz="6" w:space="0" w:color="auto"/>
              <w:bottom w:val="single" w:sz="6" w:space="0" w:color="auto"/>
              <w:right w:val="single" w:sz="6" w:space="0" w:color="auto"/>
            </w:tcBorders>
          </w:tcPr>
          <w:p w14:paraId="0E7DFCEA" w14:textId="39C934CD" w:rsidR="004F7DAB" w:rsidRDefault="007C603E" w:rsidP="00513434">
            <w:pPr>
              <w:pStyle w:val="Header"/>
              <w:tabs>
                <w:tab w:val="clear" w:pos="4320"/>
                <w:tab w:val="clear" w:pos="8640"/>
              </w:tabs>
            </w:pPr>
            <w:r>
              <w:t>Copies</w:t>
            </w:r>
            <w:r w:rsidR="004F7DAB">
              <w:t xml:space="preserve"> of SEAC Member Responsibilities and Lea</w:t>
            </w:r>
            <w:r>
              <w:t>ding by Convening Prinicples were</w:t>
            </w:r>
            <w:r w:rsidR="001716FF">
              <w:t xml:space="preserve"> distributed.</w:t>
            </w:r>
            <w:r w:rsidR="004F7DAB">
              <w:t xml:space="preserve"> </w:t>
            </w:r>
          </w:p>
        </w:tc>
      </w:tr>
      <w:tr w:rsidR="000302C0" w14:paraId="4CBB2F41" w14:textId="77777777" w:rsidTr="00B719E4">
        <w:tc>
          <w:tcPr>
            <w:tcW w:w="2780" w:type="dxa"/>
            <w:tcBorders>
              <w:top w:val="single" w:sz="6" w:space="0" w:color="auto"/>
              <w:left w:val="single" w:sz="6" w:space="0" w:color="auto"/>
              <w:bottom w:val="single" w:sz="6" w:space="0" w:color="auto"/>
              <w:right w:val="single" w:sz="6" w:space="0" w:color="auto"/>
            </w:tcBorders>
          </w:tcPr>
          <w:p w14:paraId="7A7CF73C" w14:textId="77777777" w:rsidR="000302C0" w:rsidRDefault="005A7B6D" w:rsidP="00644A04">
            <w:pPr>
              <w:widowControl w:val="0"/>
              <w:rPr>
                <w:b/>
              </w:rPr>
            </w:pPr>
            <w:r>
              <w:rPr>
                <w:b/>
              </w:rPr>
              <w:t>New Member Nominations</w:t>
            </w:r>
          </w:p>
        </w:tc>
        <w:tc>
          <w:tcPr>
            <w:tcW w:w="7470" w:type="dxa"/>
            <w:tcBorders>
              <w:top w:val="single" w:sz="6" w:space="0" w:color="auto"/>
              <w:left w:val="single" w:sz="6" w:space="0" w:color="auto"/>
              <w:bottom w:val="single" w:sz="6" w:space="0" w:color="auto"/>
              <w:right w:val="single" w:sz="6" w:space="0" w:color="auto"/>
            </w:tcBorders>
          </w:tcPr>
          <w:p w14:paraId="2725A2AC" w14:textId="57AB887E" w:rsidR="005A7B6D" w:rsidRDefault="005A7B6D" w:rsidP="005A7B6D">
            <w:r>
              <w:t>Susan R. reported on the five member nominations that the Membership Committee recommends forwarding to the Superin</w:t>
            </w:r>
            <w:r w:rsidR="00AC6BC3">
              <w:t xml:space="preserve">tendent for her consideration.  </w:t>
            </w:r>
            <w:r>
              <w:t>Two of the nomin</w:t>
            </w:r>
            <w:r w:rsidR="001716FF">
              <w:t>ees</w:t>
            </w:r>
            <w:r>
              <w:t xml:space="preserve">—Carrie Pisciotto and Francis Taele—are Departmental representatives for the Early Intervention Section and the </w:t>
            </w:r>
            <w:r w:rsidR="00563E56">
              <w:t>Department of Public Safety</w:t>
            </w:r>
            <w:r>
              <w:t xml:space="preserve"> respectively.  Susan W</w:t>
            </w:r>
            <w:r w:rsidR="0088457E">
              <w:t>.</w:t>
            </w:r>
            <w:r>
              <w:t xml:space="preserve"> is being nominated as a community representative, as she is no longer eligible to serve as a parent representative </w:t>
            </w:r>
            <w:r w:rsidR="0088457E">
              <w:t>(</w:t>
            </w:r>
            <w:r>
              <w:t>her son has reached the age of 27</w:t>
            </w:r>
            <w:r w:rsidR="0088457E">
              <w:t>)</w:t>
            </w:r>
            <w:r>
              <w:t xml:space="preserve">.  Martha introduced two parent nominees—Lindsay Heller from the Big Island and Virginia Beringer from the Windward side of Oahu—and asked them to share a little </w:t>
            </w:r>
            <w:r w:rsidR="0088457E">
              <w:t xml:space="preserve">information </w:t>
            </w:r>
            <w:r>
              <w:t>about themselves:</w:t>
            </w:r>
          </w:p>
          <w:p w14:paraId="69DE6D49" w14:textId="77777777" w:rsidR="000302C0" w:rsidRDefault="00AC6BC3" w:rsidP="005A7B6D">
            <w:pPr>
              <w:ind w:left="280" w:hanging="270"/>
            </w:pPr>
            <w:r>
              <w:t xml:space="preserve">•   </w:t>
            </w:r>
            <w:r w:rsidR="005A7B6D">
              <w:t>Lindsay, who lives in Volcano, has a daughter with spina bifida who had surgery before she was born.  Lindsay works as a tutor supervisor at UH Hilo, is currently taking</w:t>
            </w:r>
            <w:r w:rsidR="0088457E">
              <w:t xml:space="preserve"> Americal Sign Language classes. </w:t>
            </w:r>
            <w:r w:rsidR="005A7B6D">
              <w:t xml:space="preserve"> </w:t>
            </w:r>
            <w:r w:rsidR="0088457E">
              <w:t>She</w:t>
            </w:r>
            <w:r w:rsidR="005A7B6D">
              <w:t xml:space="preserve"> recently received a certificate in disability studies from UH Manoa.</w:t>
            </w:r>
          </w:p>
          <w:p w14:paraId="15136A54" w14:textId="77777777" w:rsidR="00AC6BC3" w:rsidRDefault="00AC6BC3" w:rsidP="00AC6BC3">
            <w:pPr>
              <w:ind w:left="280" w:hanging="270"/>
            </w:pPr>
            <w:r>
              <w:t xml:space="preserve">•   Virginia moved to Oahu from Idaho with her family, including 12-yr. old son Matthew who has Down Syndrome.  While in Idaho she served on the Down Syndrome Board, participating in legislative outreach, and she hopes to join systems change efforts here in Hawaii.  She has </w:t>
            </w:r>
            <w:r w:rsidR="0088457E">
              <w:t xml:space="preserve">a </w:t>
            </w:r>
            <w:r>
              <w:t>Masters in Public Health in Epidemiology.</w:t>
            </w:r>
          </w:p>
          <w:p w14:paraId="24E2E612" w14:textId="77777777" w:rsidR="00AC6BC3" w:rsidRDefault="0088457E" w:rsidP="0088457E">
            <w:r>
              <w:t>Susan reminded members that SEAC needs at least one additional parent representative or person with a disability to comply with the IDEA requirement of majority representation by parents and consumers.</w:t>
            </w:r>
          </w:p>
        </w:tc>
        <w:tc>
          <w:tcPr>
            <w:tcW w:w="2970" w:type="dxa"/>
            <w:tcBorders>
              <w:top w:val="single" w:sz="6" w:space="0" w:color="auto"/>
              <w:left w:val="single" w:sz="6" w:space="0" w:color="auto"/>
              <w:bottom w:val="single" w:sz="6" w:space="0" w:color="auto"/>
              <w:right w:val="single" w:sz="6" w:space="0" w:color="auto"/>
            </w:tcBorders>
          </w:tcPr>
          <w:p w14:paraId="2FA0F3F1" w14:textId="77777777" w:rsidR="000302C0" w:rsidRDefault="00AC6BC3" w:rsidP="00AC6BC3">
            <w:r>
              <w:t>The nominees were unanimously approved by members to submit to the Superintendent for her consideration of appointment to SEAC.  Members were asked to submit the names of parents of young children with disabilities and parents from military families who might be interested in serving on SEAC.</w:t>
            </w:r>
          </w:p>
        </w:tc>
      </w:tr>
    </w:tbl>
    <w:p w14:paraId="4410AE20" w14:textId="77777777" w:rsidR="004F7DAB" w:rsidRDefault="004F7DAB" w:rsidP="00A92A5F">
      <w:pPr>
        <w:tabs>
          <w:tab w:val="left" w:pos="11070"/>
        </w:tabs>
      </w:pPr>
    </w:p>
    <w:p w14:paraId="20C84A99" w14:textId="77777777" w:rsidR="0000175A" w:rsidRDefault="0000175A">
      <w:r>
        <w:lastRenderedPageBreak/>
        <w:t>SEAC Minutes</w:t>
      </w:r>
    </w:p>
    <w:p w14:paraId="3EE289CD" w14:textId="77777777" w:rsidR="00753FF8" w:rsidRDefault="004F7DAB" w:rsidP="00753FF8">
      <w:r>
        <w:t>September 7</w:t>
      </w:r>
      <w:r w:rsidR="00E47516">
        <w:t>, 2018</w:t>
      </w:r>
    </w:p>
    <w:p w14:paraId="13CD5C7C" w14:textId="77777777" w:rsidR="00DE3DB0" w:rsidRDefault="0000175A">
      <w:r>
        <w:t xml:space="preserve">Page </w:t>
      </w:r>
      <w:r w:rsidR="009C70D2">
        <w:t>3</w:t>
      </w:r>
    </w:p>
    <w:p w14:paraId="4861C0D0" w14:textId="77777777" w:rsidR="004F7DAB" w:rsidRDefault="004F7DAB"/>
    <w:tbl>
      <w:tblPr>
        <w:tblW w:w="13220" w:type="dxa"/>
        <w:tblLayout w:type="fixed"/>
        <w:tblCellMar>
          <w:left w:w="80" w:type="dxa"/>
          <w:right w:w="80" w:type="dxa"/>
        </w:tblCellMar>
        <w:tblLook w:val="0000" w:firstRow="0" w:lastRow="0" w:firstColumn="0" w:lastColumn="0" w:noHBand="0" w:noVBand="0"/>
      </w:tblPr>
      <w:tblGrid>
        <w:gridCol w:w="2780"/>
        <w:gridCol w:w="7470"/>
        <w:gridCol w:w="2970"/>
      </w:tblGrid>
      <w:tr w:rsidR="00DE3DB0" w14:paraId="3FB41DCA" w14:textId="77777777" w:rsidTr="008D3790">
        <w:tc>
          <w:tcPr>
            <w:tcW w:w="2780" w:type="dxa"/>
            <w:tcBorders>
              <w:top w:val="single" w:sz="6" w:space="0" w:color="auto"/>
              <w:left w:val="single" w:sz="6" w:space="0" w:color="auto"/>
              <w:bottom w:val="single" w:sz="6" w:space="0" w:color="auto"/>
              <w:right w:val="single" w:sz="6" w:space="0" w:color="auto"/>
            </w:tcBorders>
          </w:tcPr>
          <w:p w14:paraId="692EB524" w14:textId="77777777" w:rsidR="0000175A" w:rsidRPr="00126DD9" w:rsidRDefault="00AB4F51" w:rsidP="005B41E9">
            <w:pPr>
              <w:widowControl w:val="0"/>
              <w:rPr>
                <w:b/>
                <w:szCs w:val="24"/>
              </w:rPr>
            </w:pPr>
            <w:r w:rsidRPr="00126DD9">
              <w:rPr>
                <w:b/>
                <w:szCs w:val="24"/>
              </w:rPr>
              <w:t>Data Ethics and Representation Discussion</w:t>
            </w:r>
          </w:p>
        </w:tc>
        <w:tc>
          <w:tcPr>
            <w:tcW w:w="7470" w:type="dxa"/>
            <w:tcBorders>
              <w:top w:val="single" w:sz="6" w:space="0" w:color="auto"/>
              <w:left w:val="single" w:sz="6" w:space="0" w:color="auto"/>
              <w:bottom w:val="single" w:sz="6" w:space="0" w:color="auto"/>
              <w:right w:val="single" w:sz="6" w:space="0" w:color="auto"/>
            </w:tcBorders>
          </w:tcPr>
          <w:p w14:paraId="3FE80E27" w14:textId="76FB75B6" w:rsidR="00F84A15" w:rsidRDefault="00563E56" w:rsidP="00D2051F">
            <w:r>
              <w:t>Christina Tydeman le</w:t>
            </w:r>
            <w:r w:rsidR="00AB4F51">
              <w:t xml:space="preserve">d a discussion around </w:t>
            </w:r>
            <w:r w:rsidR="00086EF7">
              <w:t xml:space="preserve">the ethical </w:t>
            </w:r>
            <w:r w:rsidR="00AB4F51">
              <w:t xml:space="preserve">sharing </w:t>
            </w:r>
            <w:r w:rsidR="00086EF7">
              <w:t xml:space="preserve">of </w:t>
            </w:r>
            <w:r w:rsidR="00AB4F51">
              <w:t>data</w:t>
            </w:r>
            <w:r w:rsidR="00086EF7">
              <w:t xml:space="preserve"> that has bearing on SEAC’s development of infographics, as well as our interpretation of data shared by others.  Drawing from the National Forum for Education Statistics 2010 guide, she shared some important canons or principles about the ethical use of data and then divided members into small groups to analyze different data scenarios.  She asked them to point to the data ethics canon that is lacking in their scenario and brainstorm one preventative action that an individual could do to reduce the likelihood of repeating the scenario.  She also shared some slides depicting data and asked members to detect the bias and/or missing information.</w:t>
            </w:r>
            <w:r w:rsidR="00D2051F">
              <w:t xml:space="preserve">  Included in the discussion was how to reconcile data reports regarding the same target population that conflict with each other.  An example used is the official enrollment numbers of special education students vs. the child count data submitted to the Office of Special Education Programs.  Both data representations are accurate, but they represent data captured at different times of the school year</w:t>
            </w:r>
            <w:r w:rsidR="00EA205B">
              <w:t xml:space="preserve"> and therefore reflect different student counts</w:t>
            </w:r>
            <w:r w:rsidR="00D2051F">
              <w:t xml:space="preserve">.  Another point of discussion was how graphical depiction </w:t>
            </w:r>
            <w:r w:rsidR="00EA205B">
              <w:t>of data can distort its meaning (</w:t>
            </w:r>
            <w:r w:rsidR="007C603E">
              <w:t xml:space="preserve">for example, </w:t>
            </w:r>
            <w:r w:rsidR="00D2051F">
              <w:t>charts with 3D effects</w:t>
            </w:r>
            <w:r w:rsidR="00EA205B">
              <w:t>)</w:t>
            </w:r>
            <w:r w:rsidR="00D2051F">
              <w:t>.</w:t>
            </w:r>
          </w:p>
          <w:p w14:paraId="4473D379" w14:textId="77777777" w:rsidR="00D2051F" w:rsidRPr="00152547" w:rsidRDefault="00D2051F" w:rsidP="00D2051F">
            <w:pPr>
              <w:rPr>
                <w:u w:val="single"/>
              </w:rPr>
            </w:pPr>
            <w:r w:rsidRPr="00152547">
              <w:rPr>
                <w:u w:val="single"/>
              </w:rPr>
              <w:t>Questions/comments from members and guests</w:t>
            </w:r>
          </w:p>
          <w:p w14:paraId="2A84929D" w14:textId="77777777" w:rsidR="00D2051F" w:rsidRDefault="00D2051F" w:rsidP="00D2051F">
            <w:r>
              <w:t>C. Data shouldn’t be considered as a beacon, but more like a street lantern that illumimates only part of the path.</w:t>
            </w:r>
          </w:p>
          <w:p w14:paraId="3AF959B7" w14:textId="21E2DE22" w:rsidR="00D2051F" w:rsidRPr="0065618E" w:rsidRDefault="00D2051F" w:rsidP="00D2051F">
            <w:r>
              <w:t>Q. How do you address the variability in the recommended standards ar</w:t>
            </w:r>
            <w:r w:rsidR="006A0F8B">
              <w:t xml:space="preserve">ound data confidentiality?  A. </w:t>
            </w:r>
            <w:r w:rsidR="00152547">
              <w:t>That is a much bigger discussion.  A lot has to do with the cell size, and some of the variability has to do with the populations</w:t>
            </w:r>
            <w:r w:rsidR="00EA205B">
              <w:t xml:space="preserve"> involved</w:t>
            </w:r>
            <w:r w:rsidR="00152547">
              <w:t>.  For example, Hawaii’s ethnicity spread is very different than any other state, so we might adopt a cell size or reporting threshold that fits our state population.</w:t>
            </w:r>
          </w:p>
        </w:tc>
        <w:tc>
          <w:tcPr>
            <w:tcW w:w="2970" w:type="dxa"/>
            <w:tcBorders>
              <w:top w:val="single" w:sz="6" w:space="0" w:color="auto"/>
              <w:left w:val="single" w:sz="6" w:space="0" w:color="auto"/>
              <w:bottom w:val="single" w:sz="6" w:space="0" w:color="auto"/>
              <w:right w:val="single" w:sz="6" w:space="0" w:color="auto"/>
            </w:tcBorders>
          </w:tcPr>
          <w:p w14:paraId="0AF3A2AB" w14:textId="77777777" w:rsidR="0000175A" w:rsidRDefault="0000175A" w:rsidP="006F18A5"/>
        </w:tc>
      </w:tr>
      <w:tr w:rsidR="00DE3DB0" w14:paraId="01DA5492" w14:textId="77777777" w:rsidTr="008D3790">
        <w:tc>
          <w:tcPr>
            <w:tcW w:w="2780" w:type="dxa"/>
            <w:tcBorders>
              <w:top w:val="single" w:sz="6" w:space="0" w:color="auto"/>
              <w:left w:val="single" w:sz="6" w:space="0" w:color="auto"/>
              <w:bottom w:val="single" w:sz="6" w:space="0" w:color="auto"/>
              <w:right w:val="single" w:sz="6" w:space="0" w:color="auto"/>
            </w:tcBorders>
          </w:tcPr>
          <w:p w14:paraId="7BE7938A" w14:textId="77777777" w:rsidR="00F15EF5" w:rsidRPr="00B87935" w:rsidRDefault="00152547" w:rsidP="005B41E9">
            <w:pPr>
              <w:widowControl w:val="0"/>
              <w:rPr>
                <w:b/>
                <w:szCs w:val="24"/>
              </w:rPr>
            </w:pPr>
            <w:r>
              <w:rPr>
                <w:b/>
                <w:szCs w:val="24"/>
              </w:rPr>
              <w:t>Introduction to the Pu‘uhale School Community</w:t>
            </w:r>
          </w:p>
        </w:tc>
        <w:tc>
          <w:tcPr>
            <w:tcW w:w="7470" w:type="dxa"/>
            <w:tcBorders>
              <w:top w:val="single" w:sz="6" w:space="0" w:color="auto"/>
              <w:left w:val="single" w:sz="6" w:space="0" w:color="auto"/>
              <w:bottom w:val="single" w:sz="6" w:space="0" w:color="auto"/>
              <w:right w:val="single" w:sz="6" w:space="0" w:color="auto"/>
            </w:tcBorders>
          </w:tcPr>
          <w:p w14:paraId="7E140812" w14:textId="77777777" w:rsidR="00F84A15" w:rsidRPr="00B772BE" w:rsidRDefault="00152547" w:rsidP="00AA7B4A">
            <w:r>
              <w:t xml:space="preserve">Principal Arnie Kikkawa </w:t>
            </w:r>
            <w:r w:rsidR="001C7770">
              <w:t>briefly introduced herself.  She attended Kalihi schools as a child and graduated with a degree in science.  After discovering that she didn’t enjoy experimentation, she was</w:t>
            </w:r>
            <w:r w:rsidR="00AA7B4A">
              <w:t xml:space="preserve"> recruited as a science teacher and has served as a vice principal at Farrington as well as a </w:t>
            </w:r>
          </w:p>
        </w:tc>
        <w:tc>
          <w:tcPr>
            <w:tcW w:w="2970" w:type="dxa"/>
            <w:tcBorders>
              <w:top w:val="single" w:sz="6" w:space="0" w:color="auto"/>
              <w:left w:val="single" w:sz="6" w:space="0" w:color="auto"/>
              <w:bottom w:val="single" w:sz="6" w:space="0" w:color="auto"/>
              <w:right w:val="single" w:sz="6" w:space="0" w:color="auto"/>
            </w:tcBorders>
          </w:tcPr>
          <w:p w14:paraId="61868CF4" w14:textId="77777777" w:rsidR="00F15EF5" w:rsidRDefault="00F15EF5" w:rsidP="006F18A5"/>
        </w:tc>
      </w:tr>
    </w:tbl>
    <w:p w14:paraId="27A569FC" w14:textId="77777777" w:rsidR="00EA205B" w:rsidRDefault="00EA205B"/>
    <w:p w14:paraId="17708A1B" w14:textId="77777777" w:rsidR="006A0F8B" w:rsidRDefault="006A0F8B"/>
    <w:p w14:paraId="2FEB160B" w14:textId="77777777" w:rsidR="0000175A" w:rsidRDefault="0000175A">
      <w:r>
        <w:lastRenderedPageBreak/>
        <w:t>SEAC Minutes</w:t>
      </w:r>
    </w:p>
    <w:p w14:paraId="68B975E5" w14:textId="77777777" w:rsidR="00525606" w:rsidRDefault="0088457E" w:rsidP="00525606">
      <w:r>
        <w:t>September 7</w:t>
      </w:r>
      <w:r w:rsidR="00525606">
        <w:t>, 2018</w:t>
      </w:r>
    </w:p>
    <w:p w14:paraId="2DECB121" w14:textId="77777777" w:rsidR="0000175A" w:rsidRDefault="0000175A">
      <w:r>
        <w:t xml:space="preserve">Page </w:t>
      </w:r>
      <w:r w:rsidR="00A355C0">
        <w:t>4</w:t>
      </w:r>
    </w:p>
    <w:p w14:paraId="6C53F7C8" w14:textId="77777777" w:rsidR="00E25230" w:rsidRDefault="00E25230"/>
    <w:tbl>
      <w:tblPr>
        <w:tblW w:w="13220" w:type="dxa"/>
        <w:tblLayout w:type="fixed"/>
        <w:tblCellMar>
          <w:left w:w="80" w:type="dxa"/>
          <w:right w:w="80" w:type="dxa"/>
        </w:tblCellMar>
        <w:tblLook w:val="0000" w:firstRow="0" w:lastRow="0" w:firstColumn="0" w:lastColumn="0" w:noHBand="0" w:noVBand="0"/>
      </w:tblPr>
      <w:tblGrid>
        <w:gridCol w:w="2780"/>
        <w:gridCol w:w="7380"/>
        <w:gridCol w:w="3060"/>
      </w:tblGrid>
      <w:tr w:rsidR="0000175A" w14:paraId="4D587D91" w14:textId="77777777">
        <w:tc>
          <w:tcPr>
            <w:tcW w:w="2780" w:type="dxa"/>
            <w:tcBorders>
              <w:top w:val="single" w:sz="6" w:space="0" w:color="auto"/>
              <w:left w:val="single" w:sz="6" w:space="0" w:color="auto"/>
              <w:bottom w:val="single" w:sz="6" w:space="0" w:color="auto"/>
              <w:right w:val="single" w:sz="6" w:space="0" w:color="auto"/>
            </w:tcBorders>
          </w:tcPr>
          <w:p w14:paraId="6C55A7B8" w14:textId="77777777" w:rsidR="0000175A" w:rsidRPr="00B87935" w:rsidRDefault="00AA7B4A" w:rsidP="00A255DA">
            <w:pPr>
              <w:rPr>
                <w:b/>
                <w:szCs w:val="24"/>
              </w:rPr>
            </w:pPr>
            <w:r>
              <w:rPr>
                <w:b/>
                <w:szCs w:val="24"/>
              </w:rPr>
              <w:t>Introduction to the Pu‘uhale School Community (cont.)</w:t>
            </w:r>
          </w:p>
        </w:tc>
        <w:tc>
          <w:tcPr>
            <w:tcW w:w="7380" w:type="dxa"/>
            <w:tcBorders>
              <w:top w:val="single" w:sz="6" w:space="0" w:color="auto"/>
              <w:left w:val="single" w:sz="6" w:space="0" w:color="auto"/>
              <w:bottom w:val="single" w:sz="6" w:space="0" w:color="auto"/>
              <w:right w:val="single" w:sz="6" w:space="0" w:color="auto"/>
            </w:tcBorders>
          </w:tcPr>
          <w:p w14:paraId="2D10259F" w14:textId="77777777" w:rsidR="000C53D1" w:rsidRDefault="00AA7B4A" w:rsidP="00C30818">
            <w:r>
              <w:t>principal at Dole and Pu‘uhale.</w:t>
            </w:r>
            <w:r w:rsidR="00C43BF5">
              <w:t xml:space="preserve">  Prinicpal Kikkawa then shared </w:t>
            </w:r>
            <w:r w:rsidR="00556731">
              <w:t xml:space="preserve"> a p</w:t>
            </w:r>
            <w:r w:rsidR="00C30818">
              <w:t xml:space="preserve">owerpoint </w:t>
            </w:r>
            <w:r w:rsidR="00556731">
              <w:t xml:space="preserve">presentation </w:t>
            </w:r>
            <w:r w:rsidR="00C30818">
              <w:t xml:space="preserve">that included Pu‘uhale’s vision and data regarding staff positions and student demographics and subgroups.  As a small school, there are only 22 teaching positions to serve 232 students from pre-kindergarten to fifth grade.  ELL students make up 36% of students and the special education population is 11%.  </w:t>
            </w:r>
            <w:r w:rsidR="006D0E65">
              <w:t>Principal Kikkawa fought to have students from the newly built Kahauiki Village be included</w:t>
            </w:r>
            <w:r w:rsidR="00A10F1D">
              <w:t xml:space="preserve"> and made to feel welcome</w:t>
            </w:r>
            <w:r w:rsidR="006D0E65">
              <w:t xml:space="preserve"> in her school community given their proximity to Pu‘uhale.</w:t>
            </w:r>
          </w:p>
          <w:p w14:paraId="5F800E44" w14:textId="77777777" w:rsidR="00A10F1D" w:rsidRPr="00126DD9" w:rsidRDefault="00A10F1D" w:rsidP="00C30818">
            <w:pPr>
              <w:rPr>
                <w:u w:val="single"/>
              </w:rPr>
            </w:pPr>
            <w:r w:rsidRPr="00126DD9">
              <w:rPr>
                <w:u w:val="single"/>
              </w:rPr>
              <w:t>Questions/comments from members and guests</w:t>
            </w:r>
          </w:p>
          <w:p w14:paraId="4EB027CF" w14:textId="77777777" w:rsidR="00A10F1D" w:rsidRDefault="00A10F1D" w:rsidP="00FE6489">
            <w:r>
              <w:t xml:space="preserve">Q. Was the transition from Kahauiki Village to school seamless and were any additional support services needed?  A.  The transition has been smooth given that thirty families are already connected to the Institute for Human Services which has an office at the Village.  </w:t>
            </w:r>
          </w:p>
          <w:p w14:paraId="56F4199F" w14:textId="435913FB" w:rsidR="00FE6489" w:rsidRDefault="00A10F1D" w:rsidP="00FE6489">
            <w:r>
              <w:t>Q. How are special education students receiving support?</w:t>
            </w:r>
            <w:r w:rsidR="00EA205B">
              <w:t xml:space="preserve">  A.  Last year we ha</w:t>
            </w:r>
            <w:r w:rsidR="00FE6489">
              <w:t>d a fully self contained classroom and a resource room.  We intended to institute co-teaching in 2</w:t>
            </w:r>
            <w:r w:rsidR="00FE6489" w:rsidRPr="00FE6489">
              <w:rPr>
                <w:vertAlign w:val="superscript"/>
              </w:rPr>
              <w:t>nd</w:t>
            </w:r>
            <w:r w:rsidR="00FE6489">
              <w:t xml:space="preserve"> and 3</w:t>
            </w:r>
            <w:r w:rsidR="00FE6489" w:rsidRPr="00FE6489">
              <w:rPr>
                <w:vertAlign w:val="superscript"/>
              </w:rPr>
              <w:t>rd</w:t>
            </w:r>
            <w:r w:rsidR="00FE6489">
              <w:t xml:space="preserve"> grade this school year but we were unable to receive enough qualified teachers.</w:t>
            </w:r>
          </w:p>
          <w:p w14:paraId="6D87D867" w14:textId="77777777" w:rsidR="00A10F1D" w:rsidRDefault="00FE6489" w:rsidP="00C30818">
            <w:r>
              <w:t>Q. How many students are in the resource room?  A. 13.</w:t>
            </w:r>
          </w:p>
          <w:p w14:paraId="0F85D9FD" w14:textId="77777777" w:rsidR="00FE6489" w:rsidRDefault="00FE6489" w:rsidP="00C30818">
            <w:r>
              <w:t>Q. If a student is eligible for an inclusive placement, where do they go?</w:t>
            </w:r>
          </w:p>
          <w:p w14:paraId="1D08680C" w14:textId="77777777" w:rsidR="00FE6489" w:rsidRDefault="00FE6489" w:rsidP="00C30818">
            <w:r>
              <w:t>A.  We can put kids with educational assistants</w:t>
            </w:r>
            <w:r w:rsidR="00126DD9">
              <w:t xml:space="preserve"> (EAs)</w:t>
            </w:r>
            <w:r>
              <w:t xml:space="preserve"> in the regular classroom, and we are seeking to add qualified teachers.</w:t>
            </w:r>
          </w:p>
          <w:p w14:paraId="668C637B" w14:textId="77777777" w:rsidR="00FE6489" w:rsidRDefault="00FE6489" w:rsidP="00C30818">
            <w:r>
              <w:t>Q. How many students have 1:1 instructional support?  A. 7.</w:t>
            </w:r>
          </w:p>
          <w:p w14:paraId="32D15EB2" w14:textId="66238213" w:rsidR="00FE6489" w:rsidRDefault="00FE6489" w:rsidP="00C30818">
            <w:r>
              <w:t>Q. What kinds of things would you like SEAC to prioritize?  A. Number one is getting qual</w:t>
            </w:r>
            <w:r w:rsidR="007B71B4">
              <w:t>i</w:t>
            </w:r>
            <w:r>
              <w:t>fied people.  As soon as they graduate, they are snapped up by other folks.  We are all competing for the same individuals.</w:t>
            </w:r>
          </w:p>
          <w:p w14:paraId="252A938E" w14:textId="2E5461F8" w:rsidR="00FE6489" w:rsidRPr="00A255DA" w:rsidRDefault="00FE6489" w:rsidP="007B71B4">
            <w:r>
              <w:t xml:space="preserve">C. This building has an interesting layout.  What is its history?  A.  It used to look like a plantation house, but a fire caused us to renovate.  The advantage </w:t>
            </w:r>
            <w:r w:rsidR="007B71B4">
              <w:t>of</w:t>
            </w:r>
            <w:r>
              <w:t xml:space="preserve"> our current main building is that it is air conditioned.  It makes learning easier for the kids and also attracts DOE administrators who want to hold their meetings here.  The only other building is our cafeteria. </w:t>
            </w:r>
          </w:p>
        </w:tc>
        <w:tc>
          <w:tcPr>
            <w:tcW w:w="3060" w:type="dxa"/>
            <w:tcBorders>
              <w:top w:val="single" w:sz="6" w:space="0" w:color="auto"/>
              <w:left w:val="single" w:sz="6" w:space="0" w:color="auto"/>
              <w:bottom w:val="single" w:sz="6" w:space="0" w:color="auto"/>
              <w:right w:val="single" w:sz="6" w:space="0" w:color="auto"/>
            </w:tcBorders>
          </w:tcPr>
          <w:p w14:paraId="6D6B6D99" w14:textId="77777777" w:rsidR="00114A7C" w:rsidRDefault="00114A7C" w:rsidP="00E25230"/>
        </w:tc>
      </w:tr>
    </w:tbl>
    <w:p w14:paraId="56D60E99" w14:textId="77777777" w:rsidR="008C704C" w:rsidRDefault="008C704C" w:rsidP="008C704C">
      <w:r>
        <w:br w:type="page"/>
      </w:r>
      <w:r>
        <w:lastRenderedPageBreak/>
        <w:t>SEAC Minutes</w:t>
      </w:r>
    </w:p>
    <w:p w14:paraId="6CFAE523" w14:textId="77777777" w:rsidR="008C704C" w:rsidRDefault="0088457E" w:rsidP="008C704C">
      <w:r>
        <w:t>September 7</w:t>
      </w:r>
      <w:r w:rsidR="008C704C">
        <w:t>, 2018</w:t>
      </w:r>
    </w:p>
    <w:p w14:paraId="70355C95" w14:textId="77777777" w:rsidR="008C704C" w:rsidRDefault="008C704C">
      <w:r>
        <w:t>Page 5</w:t>
      </w:r>
    </w:p>
    <w:p w14:paraId="4A2DBD7C" w14:textId="77777777" w:rsidR="00126DD9" w:rsidRDefault="00126DD9"/>
    <w:tbl>
      <w:tblPr>
        <w:tblW w:w="13220" w:type="dxa"/>
        <w:tblLayout w:type="fixed"/>
        <w:tblCellMar>
          <w:left w:w="80" w:type="dxa"/>
          <w:right w:w="80" w:type="dxa"/>
        </w:tblCellMar>
        <w:tblLook w:val="0000" w:firstRow="0" w:lastRow="0" w:firstColumn="0" w:lastColumn="0" w:noHBand="0" w:noVBand="0"/>
      </w:tblPr>
      <w:tblGrid>
        <w:gridCol w:w="2780"/>
        <w:gridCol w:w="7380"/>
        <w:gridCol w:w="3060"/>
      </w:tblGrid>
      <w:tr w:rsidR="00A03F9C" w14:paraId="0F78F8C2" w14:textId="77777777">
        <w:tc>
          <w:tcPr>
            <w:tcW w:w="2780" w:type="dxa"/>
            <w:tcBorders>
              <w:top w:val="single" w:sz="6" w:space="0" w:color="auto"/>
              <w:left w:val="single" w:sz="6" w:space="0" w:color="auto"/>
              <w:bottom w:val="single" w:sz="6" w:space="0" w:color="auto"/>
              <w:right w:val="single" w:sz="6" w:space="0" w:color="auto"/>
            </w:tcBorders>
          </w:tcPr>
          <w:p w14:paraId="57CB138A" w14:textId="77777777" w:rsidR="00A03F9C" w:rsidRDefault="00126DD9" w:rsidP="00A255DA">
            <w:pPr>
              <w:rPr>
                <w:b/>
                <w:szCs w:val="24"/>
              </w:rPr>
            </w:pPr>
            <w:r>
              <w:rPr>
                <w:b/>
                <w:szCs w:val="24"/>
              </w:rPr>
              <w:t>Introduction to the Pu‘uhale School Community (cont.)</w:t>
            </w:r>
          </w:p>
        </w:tc>
        <w:tc>
          <w:tcPr>
            <w:tcW w:w="7380" w:type="dxa"/>
            <w:tcBorders>
              <w:top w:val="single" w:sz="6" w:space="0" w:color="auto"/>
              <w:left w:val="single" w:sz="6" w:space="0" w:color="auto"/>
              <w:bottom w:val="single" w:sz="6" w:space="0" w:color="auto"/>
              <w:right w:val="single" w:sz="6" w:space="0" w:color="auto"/>
            </w:tcBorders>
          </w:tcPr>
          <w:p w14:paraId="24B978A4" w14:textId="77777777" w:rsidR="00126DD9" w:rsidRPr="00126DD9" w:rsidRDefault="00126DD9" w:rsidP="00126DD9">
            <w:pPr>
              <w:rPr>
                <w:u w:val="single"/>
              </w:rPr>
            </w:pPr>
            <w:r w:rsidRPr="00126DD9">
              <w:rPr>
                <w:u w:val="single"/>
              </w:rPr>
              <w:t>Questions/comments from members and guests</w:t>
            </w:r>
            <w:r>
              <w:rPr>
                <w:u w:val="single"/>
              </w:rPr>
              <w:t xml:space="preserve"> (cont.)</w:t>
            </w:r>
          </w:p>
          <w:p w14:paraId="7A55E771" w14:textId="77777777" w:rsidR="002D1089" w:rsidRDefault="00126DD9" w:rsidP="00126DD9">
            <w:r>
              <w:t>Q. Who is in charge of the policy and distribution of skills trainers to students who have similar needs to those with autism?  A. (Martha) It’s difficult to answer, as the approach to the issue has been piecemeal.</w:t>
            </w:r>
          </w:p>
          <w:p w14:paraId="4C9CDF46" w14:textId="70B404A3" w:rsidR="00126DD9" w:rsidRDefault="00126DD9" w:rsidP="00126DD9">
            <w:r>
              <w:t>C. It should occur through the IEP process</w:t>
            </w:r>
            <w:r w:rsidR="007B71B4">
              <w:t>,</w:t>
            </w:r>
            <w:r>
              <w:t xml:space="preserve"> but there is a state</w:t>
            </w:r>
            <w:r w:rsidR="007B71B4">
              <w:t>wide</w:t>
            </w:r>
            <w:r>
              <w:t xml:space="preserve"> shortage of trained personnel—especially on the Neighbor Islands.</w:t>
            </w:r>
          </w:p>
          <w:p w14:paraId="392E58C5" w14:textId="701565BF" w:rsidR="00126DD9" w:rsidRDefault="00126DD9" w:rsidP="00126DD9">
            <w:r>
              <w:t>C. Often the designation of a 1:1 support doesn’t specify whether the support is a</w:t>
            </w:r>
            <w:r w:rsidR="007B71B4">
              <w:t>n EA</w:t>
            </w:r>
            <w:r>
              <w:t xml:space="preserve"> </w:t>
            </w:r>
            <w:r w:rsidR="007B71B4">
              <w:t xml:space="preserve">or </w:t>
            </w:r>
            <w:r>
              <w:t xml:space="preserve">a Registered Behavioral Technician (RBT).  Sometimes paraprofessionals and EAs are far </w:t>
            </w:r>
            <w:r w:rsidR="007B71B4">
              <w:t>b</w:t>
            </w:r>
            <w:r>
              <w:t>etter than RBTs/skills trainers.</w:t>
            </w:r>
          </w:p>
          <w:p w14:paraId="42105D53" w14:textId="77777777" w:rsidR="00126DD9" w:rsidRDefault="00126DD9" w:rsidP="00126DD9">
            <w:r>
              <w:t xml:space="preserve">Q. Would SEAC be looking at grant funding to get more training to the field?  </w:t>
            </w:r>
          </w:p>
          <w:p w14:paraId="08D9183D" w14:textId="77777777" w:rsidR="00126DD9" w:rsidRDefault="0014604A" w:rsidP="00126DD9">
            <w:r>
              <w:t xml:space="preserve">C. </w:t>
            </w:r>
            <w:r w:rsidR="00126DD9">
              <w:t>Bayada has applied for a grant to provide funding to purchase a curriculum for competency training.  We are finding that Hawaii’s workforce capacity is small and needs building up.</w:t>
            </w:r>
          </w:p>
          <w:p w14:paraId="0A0FC706" w14:textId="77777777" w:rsidR="0014604A" w:rsidRDefault="0014604A" w:rsidP="00126DD9">
            <w:r>
              <w:t>Q. Is Bayada working with the University of Hawaii? A. (Kevin Bardsley-Marcial) Yes.</w:t>
            </w:r>
          </w:p>
          <w:p w14:paraId="0698DE78" w14:textId="77777777" w:rsidR="00E50C15" w:rsidRDefault="00E50C15" w:rsidP="00126DD9">
            <w:r>
              <w:t xml:space="preserve">C. For early intervention </w:t>
            </w:r>
            <w:r w:rsidR="00310A1D">
              <w:t>we contract out for services (Bayada), and everyone is stretched thin for trained personnel.</w:t>
            </w:r>
          </w:p>
          <w:p w14:paraId="0B83A2E5" w14:textId="171DE3FA" w:rsidR="00310A1D" w:rsidRPr="002D1089" w:rsidRDefault="00310A1D" w:rsidP="00126DD9">
            <w:r>
              <w:t>C. One of the Superintendent’s challenges is building workforce capacity.</w:t>
            </w:r>
          </w:p>
        </w:tc>
        <w:tc>
          <w:tcPr>
            <w:tcW w:w="3060" w:type="dxa"/>
            <w:tcBorders>
              <w:top w:val="single" w:sz="6" w:space="0" w:color="auto"/>
              <w:left w:val="single" w:sz="6" w:space="0" w:color="auto"/>
              <w:bottom w:val="single" w:sz="6" w:space="0" w:color="auto"/>
              <w:right w:val="single" w:sz="6" w:space="0" w:color="auto"/>
            </w:tcBorders>
          </w:tcPr>
          <w:p w14:paraId="540CF0A6" w14:textId="77777777" w:rsidR="00A03F9C" w:rsidRDefault="00A03F9C"/>
        </w:tc>
      </w:tr>
      <w:tr w:rsidR="00C6613A" w14:paraId="43E466DC" w14:textId="77777777">
        <w:tc>
          <w:tcPr>
            <w:tcW w:w="2780" w:type="dxa"/>
            <w:tcBorders>
              <w:top w:val="single" w:sz="6" w:space="0" w:color="auto"/>
              <w:left w:val="single" w:sz="6" w:space="0" w:color="auto"/>
              <w:bottom w:val="single" w:sz="6" w:space="0" w:color="auto"/>
              <w:right w:val="single" w:sz="6" w:space="0" w:color="auto"/>
            </w:tcBorders>
          </w:tcPr>
          <w:p w14:paraId="2EEBE5E5" w14:textId="70BFB7D9" w:rsidR="00C6613A" w:rsidRDefault="00310A1D" w:rsidP="00A255DA">
            <w:pPr>
              <w:rPr>
                <w:b/>
                <w:szCs w:val="24"/>
              </w:rPr>
            </w:pPr>
            <w:r>
              <w:rPr>
                <w:b/>
                <w:szCs w:val="24"/>
              </w:rPr>
              <w:t>SEAC Member Wordle</w:t>
            </w:r>
          </w:p>
        </w:tc>
        <w:tc>
          <w:tcPr>
            <w:tcW w:w="7380" w:type="dxa"/>
            <w:tcBorders>
              <w:top w:val="single" w:sz="6" w:space="0" w:color="auto"/>
              <w:left w:val="single" w:sz="6" w:space="0" w:color="auto"/>
              <w:bottom w:val="single" w:sz="6" w:space="0" w:color="auto"/>
              <w:right w:val="single" w:sz="6" w:space="0" w:color="auto"/>
            </w:tcBorders>
          </w:tcPr>
          <w:p w14:paraId="2ADF5D9B" w14:textId="4138E974" w:rsidR="002C664B" w:rsidRDefault="00310A1D" w:rsidP="00622589">
            <w:r>
              <w:t xml:space="preserve">Martha called attention to the wordle or word cloud created from member responses </w:t>
            </w:r>
            <w:r w:rsidR="005F480E">
              <w:t>at the August</w:t>
            </w:r>
            <w:r w:rsidR="004A0338">
              <w:t xml:space="preserve"> 10</w:t>
            </w:r>
            <w:r w:rsidR="004A0338" w:rsidRPr="004A0338">
              <w:rPr>
                <w:vertAlign w:val="superscript"/>
              </w:rPr>
              <w:t>th</w:t>
            </w:r>
            <w:r w:rsidR="004A0338">
              <w:t xml:space="preserve"> mee</w:t>
            </w:r>
            <w:r w:rsidR="00622589">
              <w:t>t</w:t>
            </w:r>
            <w:r w:rsidR="005F480E">
              <w:t>i</w:t>
            </w:r>
            <w:r w:rsidR="004A0338">
              <w:t xml:space="preserve">ng as </w:t>
            </w:r>
            <w:r>
              <w:t>to why they choose to serve on SEAC</w:t>
            </w:r>
            <w:r w:rsidR="004A0338">
              <w:t>.  She encouraged members who didn’t participate to give their word or word phrase to Susan R. or Amanda to include in the wordle.</w:t>
            </w:r>
          </w:p>
        </w:tc>
        <w:tc>
          <w:tcPr>
            <w:tcW w:w="3060" w:type="dxa"/>
            <w:tcBorders>
              <w:top w:val="single" w:sz="6" w:space="0" w:color="auto"/>
              <w:left w:val="single" w:sz="6" w:space="0" w:color="auto"/>
              <w:bottom w:val="single" w:sz="6" w:space="0" w:color="auto"/>
              <w:right w:val="single" w:sz="6" w:space="0" w:color="auto"/>
            </w:tcBorders>
          </w:tcPr>
          <w:p w14:paraId="5616CDDC" w14:textId="77777777" w:rsidR="00C6613A" w:rsidRDefault="00C6613A"/>
        </w:tc>
      </w:tr>
      <w:tr w:rsidR="004A0338" w14:paraId="67B35224" w14:textId="77777777">
        <w:tc>
          <w:tcPr>
            <w:tcW w:w="2780" w:type="dxa"/>
            <w:tcBorders>
              <w:top w:val="single" w:sz="6" w:space="0" w:color="auto"/>
              <w:left w:val="single" w:sz="6" w:space="0" w:color="auto"/>
              <w:bottom w:val="single" w:sz="6" w:space="0" w:color="auto"/>
              <w:right w:val="single" w:sz="6" w:space="0" w:color="auto"/>
            </w:tcBorders>
          </w:tcPr>
          <w:p w14:paraId="160E46FE" w14:textId="461D23F0" w:rsidR="004A0338" w:rsidRDefault="004A0338" w:rsidP="004A0338">
            <w:pPr>
              <w:rPr>
                <w:b/>
                <w:szCs w:val="24"/>
              </w:rPr>
            </w:pPr>
            <w:r>
              <w:rPr>
                <w:b/>
                <w:szCs w:val="24"/>
              </w:rPr>
              <w:t>Agenda Setting for October 5</w:t>
            </w:r>
            <w:r w:rsidRPr="004A0338">
              <w:rPr>
                <w:b/>
                <w:szCs w:val="24"/>
                <w:vertAlign w:val="superscript"/>
              </w:rPr>
              <w:t>th</w:t>
            </w:r>
            <w:r>
              <w:rPr>
                <w:b/>
                <w:szCs w:val="24"/>
              </w:rPr>
              <w:t xml:space="preserve"> Meeting</w:t>
            </w:r>
            <w:r w:rsidR="00222070">
              <w:rPr>
                <w:b/>
                <w:szCs w:val="24"/>
              </w:rPr>
              <w:t xml:space="preserve"> and Beyond</w:t>
            </w:r>
          </w:p>
        </w:tc>
        <w:tc>
          <w:tcPr>
            <w:tcW w:w="7380" w:type="dxa"/>
            <w:tcBorders>
              <w:top w:val="single" w:sz="6" w:space="0" w:color="auto"/>
              <w:left w:val="single" w:sz="6" w:space="0" w:color="auto"/>
              <w:bottom w:val="single" w:sz="6" w:space="0" w:color="auto"/>
              <w:right w:val="single" w:sz="6" w:space="0" w:color="auto"/>
            </w:tcBorders>
          </w:tcPr>
          <w:p w14:paraId="3CC634D2" w14:textId="1C747513" w:rsidR="004A0338" w:rsidRDefault="009F20E4" w:rsidP="005F480E">
            <w:r>
              <w:t xml:space="preserve">Martha reminded members that although we set priorities </w:t>
            </w:r>
            <w:r w:rsidR="005F480E">
              <w:t>for</w:t>
            </w:r>
            <w:r>
              <w:t xml:space="preserve"> which of the Special Education Task Force</w:t>
            </w:r>
            <w:r w:rsidR="00622589">
              <w:t xml:space="preserve"> recommendations</w:t>
            </w:r>
            <w:r>
              <w:t xml:space="preserve"> we are most interested in discussing, we have to structure our agenda in the order that information is available.  Christina confirmed that </w:t>
            </w:r>
            <w:r w:rsidR="00622589">
              <w:t>Assistant Superintendent Heidi Armstrong of the Office of Student Support Services will be on the agenda in November to discuss the Special Education Task F</w:t>
            </w:r>
            <w:r w:rsidR="00222070">
              <w:t xml:space="preserve">orce implementation activities, as well as Medicaid reimbursements for the delivery of related services to Medicaid eligible students.  Christina has seen a draft of the implementation plan and SEAC is listed in it.  Deputy Superintendent </w:t>
            </w:r>
          </w:p>
        </w:tc>
        <w:tc>
          <w:tcPr>
            <w:tcW w:w="3060" w:type="dxa"/>
            <w:tcBorders>
              <w:top w:val="single" w:sz="6" w:space="0" w:color="auto"/>
              <w:left w:val="single" w:sz="6" w:space="0" w:color="auto"/>
              <w:bottom w:val="single" w:sz="6" w:space="0" w:color="auto"/>
              <w:right w:val="single" w:sz="6" w:space="0" w:color="auto"/>
            </w:tcBorders>
          </w:tcPr>
          <w:p w14:paraId="1AE53F1F" w14:textId="77777777" w:rsidR="004A0338" w:rsidRDefault="004A0338"/>
        </w:tc>
      </w:tr>
    </w:tbl>
    <w:p w14:paraId="17738093" w14:textId="77777777" w:rsidR="00222070" w:rsidRDefault="00222070" w:rsidP="00222070">
      <w:r>
        <w:br w:type="page"/>
      </w:r>
      <w:r>
        <w:lastRenderedPageBreak/>
        <w:t>SEAC Minutes</w:t>
      </w:r>
    </w:p>
    <w:p w14:paraId="4518448B" w14:textId="77777777" w:rsidR="00222070" w:rsidRDefault="00222070" w:rsidP="00222070">
      <w:r>
        <w:t>September 7, 2018</w:t>
      </w:r>
    </w:p>
    <w:p w14:paraId="4F0A6ABA" w14:textId="5A8D9426" w:rsidR="00222070" w:rsidRDefault="00222070" w:rsidP="00222070">
      <w:r>
        <w:t>Page 6</w:t>
      </w:r>
    </w:p>
    <w:p w14:paraId="5353AE46" w14:textId="77777777" w:rsidR="00222070" w:rsidRDefault="00222070"/>
    <w:tbl>
      <w:tblPr>
        <w:tblW w:w="13220" w:type="dxa"/>
        <w:tblLayout w:type="fixed"/>
        <w:tblCellMar>
          <w:left w:w="80" w:type="dxa"/>
          <w:right w:w="80" w:type="dxa"/>
        </w:tblCellMar>
        <w:tblLook w:val="0000" w:firstRow="0" w:lastRow="0" w:firstColumn="0" w:lastColumn="0" w:noHBand="0" w:noVBand="0"/>
      </w:tblPr>
      <w:tblGrid>
        <w:gridCol w:w="2780"/>
        <w:gridCol w:w="7380"/>
        <w:gridCol w:w="3060"/>
      </w:tblGrid>
      <w:tr w:rsidR="00222070" w14:paraId="0EE70544" w14:textId="77777777">
        <w:tc>
          <w:tcPr>
            <w:tcW w:w="2780" w:type="dxa"/>
            <w:tcBorders>
              <w:top w:val="single" w:sz="6" w:space="0" w:color="auto"/>
              <w:left w:val="single" w:sz="6" w:space="0" w:color="auto"/>
              <w:bottom w:val="single" w:sz="6" w:space="0" w:color="auto"/>
              <w:right w:val="single" w:sz="6" w:space="0" w:color="auto"/>
            </w:tcBorders>
          </w:tcPr>
          <w:p w14:paraId="04504A10" w14:textId="438D5881" w:rsidR="00222070" w:rsidRDefault="00C71FE9" w:rsidP="00C71FE9">
            <w:pPr>
              <w:rPr>
                <w:b/>
                <w:szCs w:val="24"/>
              </w:rPr>
            </w:pPr>
            <w:r>
              <w:rPr>
                <w:b/>
                <w:szCs w:val="24"/>
              </w:rPr>
              <w:t>Agenda Setting for October 5</w:t>
            </w:r>
            <w:r w:rsidRPr="004A0338">
              <w:rPr>
                <w:b/>
                <w:szCs w:val="24"/>
                <w:vertAlign w:val="superscript"/>
              </w:rPr>
              <w:t>th</w:t>
            </w:r>
            <w:r>
              <w:rPr>
                <w:b/>
                <w:szCs w:val="24"/>
              </w:rPr>
              <w:t xml:space="preserve"> Meeting and Beyond (cont.)</w:t>
            </w:r>
          </w:p>
        </w:tc>
        <w:tc>
          <w:tcPr>
            <w:tcW w:w="7380" w:type="dxa"/>
            <w:tcBorders>
              <w:top w:val="single" w:sz="6" w:space="0" w:color="auto"/>
              <w:left w:val="single" w:sz="6" w:space="0" w:color="auto"/>
              <w:bottom w:val="single" w:sz="6" w:space="0" w:color="auto"/>
              <w:right w:val="single" w:sz="6" w:space="0" w:color="auto"/>
            </w:tcBorders>
          </w:tcPr>
          <w:p w14:paraId="45AD7AF2" w14:textId="3ABC26DB" w:rsidR="00222070" w:rsidRDefault="005F480E" w:rsidP="00222070">
            <w:r>
              <w:t xml:space="preserve">Phyllis Unebasami is scheduled to attend the December meeting, while </w:t>
            </w:r>
            <w:r w:rsidR="00222070">
              <w:t>Assistant Superintendent Amy Kunz will discuss the DOE budget with SEAC in February</w:t>
            </w:r>
            <w:r w:rsidR="00C71FE9">
              <w:t>.</w:t>
            </w:r>
          </w:p>
          <w:p w14:paraId="3416EC52" w14:textId="77777777" w:rsidR="00C71FE9" w:rsidRDefault="00C71FE9" w:rsidP="00C71FE9">
            <w:r>
              <w:t>Tentative agenda items for the October 5</w:t>
            </w:r>
            <w:r w:rsidRPr="00C71FE9">
              <w:rPr>
                <w:vertAlign w:val="superscript"/>
              </w:rPr>
              <w:t>th</w:t>
            </w:r>
            <w:r>
              <w:t xml:space="preserve"> meeting include:</w:t>
            </w:r>
          </w:p>
          <w:p w14:paraId="11D9D603" w14:textId="1CC2F891" w:rsidR="00C71FE9" w:rsidRDefault="00C71FE9" w:rsidP="00163691">
            <w:pPr>
              <w:numPr>
                <w:ilvl w:val="0"/>
                <w:numId w:val="4"/>
              </w:numPr>
            </w:pPr>
            <w:r>
              <w:t>A discussion related to inclusion vs. results;</w:t>
            </w:r>
          </w:p>
          <w:p w14:paraId="7EC6968F" w14:textId="5F2B67F0" w:rsidR="00C71FE9" w:rsidRDefault="00C71FE9" w:rsidP="00163691">
            <w:pPr>
              <w:numPr>
                <w:ilvl w:val="0"/>
                <w:numId w:val="4"/>
              </w:numPr>
            </w:pPr>
            <w:r>
              <w:t>A discussion of the State Systemic Improvement Plan</w:t>
            </w:r>
            <w:r w:rsidR="005F480E">
              <w:t xml:space="preserve"> (SSIP)</w:t>
            </w:r>
          </w:p>
          <w:p w14:paraId="1AA02D3E" w14:textId="1F3F4DDD" w:rsidR="00C71FE9" w:rsidRDefault="00C71FE9" w:rsidP="00163691">
            <w:pPr>
              <w:numPr>
                <w:ilvl w:val="1"/>
                <w:numId w:val="4"/>
              </w:numPr>
            </w:pPr>
            <w:r>
              <w:t>Critical areas that have changed over time</w:t>
            </w:r>
            <w:r w:rsidR="005F480E">
              <w:t>,</w:t>
            </w:r>
          </w:p>
          <w:p w14:paraId="0DF457D4" w14:textId="5A9ACB6F" w:rsidR="00C71FE9" w:rsidRDefault="00C71FE9" w:rsidP="00163691">
            <w:pPr>
              <w:numPr>
                <w:ilvl w:val="1"/>
                <w:numId w:val="4"/>
              </w:numPr>
            </w:pPr>
            <w:r>
              <w:t>Where the state want</w:t>
            </w:r>
            <w:r w:rsidR="00163691">
              <w:t>s</w:t>
            </w:r>
            <w:r>
              <w:t xml:space="preserve"> to go in the future</w:t>
            </w:r>
            <w:r w:rsidR="005F480E">
              <w:t>, and</w:t>
            </w:r>
          </w:p>
          <w:p w14:paraId="08E15A03" w14:textId="68B4E0C7" w:rsidR="00163691" w:rsidRDefault="00163691" w:rsidP="00163691">
            <w:pPr>
              <w:numPr>
                <w:ilvl w:val="1"/>
                <w:numId w:val="4"/>
              </w:numPr>
            </w:pPr>
            <w:r>
              <w:t>Ideal activities for the next cycle of the SSIP</w:t>
            </w:r>
          </w:p>
          <w:p w14:paraId="173602A2" w14:textId="6E84DB01" w:rsidR="00C71FE9" w:rsidRDefault="00163691" w:rsidP="00C71FE9">
            <w:pPr>
              <w:numPr>
                <w:ilvl w:val="0"/>
                <w:numId w:val="4"/>
              </w:numPr>
            </w:pPr>
            <w:r>
              <w:t>Infographic Work Groups, Reports and Presentations.</w:t>
            </w:r>
          </w:p>
        </w:tc>
        <w:tc>
          <w:tcPr>
            <w:tcW w:w="3060" w:type="dxa"/>
            <w:tcBorders>
              <w:top w:val="single" w:sz="6" w:space="0" w:color="auto"/>
              <w:left w:val="single" w:sz="6" w:space="0" w:color="auto"/>
              <w:bottom w:val="single" w:sz="6" w:space="0" w:color="auto"/>
              <w:right w:val="single" w:sz="6" w:space="0" w:color="auto"/>
            </w:tcBorders>
          </w:tcPr>
          <w:p w14:paraId="0E0FCAE2" w14:textId="77777777" w:rsidR="00222070" w:rsidRDefault="00222070"/>
        </w:tc>
      </w:tr>
      <w:tr w:rsidR="0067750C" w14:paraId="7C2CBAA4" w14:textId="77777777">
        <w:tc>
          <w:tcPr>
            <w:tcW w:w="2780" w:type="dxa"/>
            <w:tcBorders>
              <w:top w:val="single" w:sz="6" w:space="0" w:color="auto"/>
              <w:left w:val="single" w:sz="6" w:space="0" w:color="auto"/>
              <w:bottom w:val="single" w:sz="6" w:space="0" w:color="auto"/>
              <w:right w:val="single" w:sz="6" w:space="0" w:color="auto"/>
            </w:tcBorders>
          </w:tcPr>
          <w:p w14:paraId="3CD872BF" w14:textId="5B011332" w:rsidR="0067750C" w:rsidRDefault="0067750C" w:rsidP="00C71FE9">
            <w:pPr>
              <w:rPr>
                <w:b/>
                <w:szCs w:val="24"/>
              </w:rPr>
            </w:pPr>
            <w:r>
              <w:rPr>
                <w:b/>
                <w:szCs w:val="24"/>
              </w:rPr>
              <w:t>Infographic Work Group Presentation on School Health</w:t>
            </w:r>
          </w:p>
        </w:tc>
        <w:tc>
          <w:tcPr>
            <w:tcW w:w="7380" w:type="dxa"/>
            <w:tcBorders>
              <w:top w:val="single" w:sz="6" w:space="0" w:color="auto"/>
              <w:left w:val="single" w:sz="6" w:space="0" w:color="auto"/>
              <w:bottom w:val="single" w:sz="6" w:space="0" w:color="auto"/>
              <w:right w:val="single" w:sz="6" w:space="0" w:color="auto"/>
            </w:tcBorders>
          </w:tcPr>
          <w:p w14:paraId="3A1DA21B" w14:textId="1DD59EF6" w:rsidR="0067750C" w:rsidRDefault="00112752" w:rsidP="00B06B63">
            <w:r>
              <w:t xml:space="preserve">Christina, </w:t>
            </w:r>
            <w:r w:rsidR="000E5CD2">
              <w:t xml:space="preserve">Kaui Rezentes and Amanda shared their infographic entitled “How to Obtain Medical Services for Non-Medically Fragile Children in the DOE.”  The infographic was designed to meet a need brought up by a parent of a child with a seizure disorder.  </w:t>
            </w:r>
            <w:r w:rsidR="00182BDB">
              <w:t>T</w:t>
            </w:r>
            <w:r w:rsidR="000E5CD2">
              <w:t>he</w:t>
            </w:r>
            <w:r w:rsidR="00182BDB">
              <w:t xml:space="preserve"> parent</w:t>
            </w:r>
            <w:r w:rsidR="000E5CD2">
              <w:t xml:space="preserve"> had worked with the IEP team to develop a process </w:t>
            </w:r>
            <w:r w:rsidR="00182BDB">
              <w:t>by which</w:t>
            </w:r>
            <w:r w:rsidR="000E5CD2">
              <w:t xml:space="preserve"> her child would be sent to the health room for medication when a fever arose, in order to try to prevent a seizure from occuring.  However, the health room had no order for administering medication and the student received none.  There were so many different role groups involved—the child’s doctor, the Public Health Nurse</w:t>
            </w:r>
            <w:r w:rsidR="00182BDB">
              <w:t xml:space="preserve"> (PHN)</w:t>
            </w:r>
            <w:r w:rsidR="000E5CD2">
              <w:t xml:space="preserve">, </w:t>
            </w:r>
            <w:r w:rsidR="00182BDB">
              <w:t>the school health nurse, and the nursing provider—in addition to the parent and teacher, that the infographic was designed as a “To Do List” for parent and school personnel to ensure services are delivered in a timely way.  Kaui and Amanda ha</w:t>
            </w:r>
            <w:r w:rsidR="005F480E">
              <w:t>ve</w:t>
            </w:r>
            <w:r w:rsidR="00182BDB">
              <w:t xml:space="preserve"> shared their draft with some Windward </w:t>
            </w:r>
            <w:r w:rsidR="00B06B63">
              <w:t>PHNs</w:t>
            </w:r>
            <w:r w:rsidR="005F480E">
              <w:t>, an SSC</w:t>
            </w:r>
            <w:r w:rsidR="00B06B63">
              <w:t xml:space="preserve"> and parents, and received the following feedback from members:</w:t>
            </w:r>
          </w:p>
          <w:p w14:paraId="40667523" w14:textId="5FDA13E6" w:rsidR="00B06B63" w:rsidRDefault="00B06B63" w:rsidP="000A3CDD">
            <w:pPr>
              <w:ind w:left="280" w:hanging="180"/>
            </w:pPr>
            <w:r>
              <w:t xml:space="preserve">• </w:t>
            </w:r>
            <w:r w:rsidR="000A3CDD">
              <w:t xml:space="preserve"> </w:t>
            </w:r>
            <w:r>
              <w:t xml:space="preserve">under the </w:t>
            </w:r>
            <w:r w:rsidRPr="00B63304">
              <w:rPr>
                <w:b/>
              </w:rPr>
              <w:t>DES description</w:t>
            </w:r>
            <w:r w:rsidR="005F480E">
              <w:t>, correct</w:t>
            </w:r>
            <w:r>
              <w:t xml:space="preserve"> a typo—‘</w:t>
            </w:r>
            <w:r w:rsidR="005F480E">
              <w:t>an</w:t>
            </w:r>
            <w:r>
              <w:t>’ rather than ‘an</w:t>
            </w:r>
            <w:r w:rsidR="005F480E">
              <w:t>d’</w:t>
            </w:r>
            <w:r>
              <w:t>;</w:t>
            </w:r>
          </w:p>
          <w:p w14:paraId="7D554779" w14:textId="0396D20A" w:rsidR="00B06B63" w:rsidRDefault="00B06B63" w:rsidP="000A3CDD">
            <w:pPr>
              <w:ind w:left="280" w:hanging="180"/>
              <w:rPr>
                <w:u w:val="single"/>
              </w:rPr>
            </w:pPr>
            <w:r>
              <w:t>•</w:t>
            </w:r>
            <w:r w:rsidR="000A3CDD">
              <w:t xml:space="preserve"> </w:t>
            </w:r>
            <w:r>
              <w:t xml:space="preserve"> under the </w:t>
            </w:r>
            <w:r w:rsidRPr="00B63304">
              <w:rPr>
                <w:b/>
              </w:rPr>
              <w:t>Medical Packet description</w:t>
            </w:r>
            <w:r>
              <w:t>, add doctor order</w:t>
            </w:r>
            <w:r w:rsidR="000A3CDD">
              <w:t xml:space="preserve">s blank </w:t>
            </w:r>
            <w:r w:rsidR="000A3CDD" w:rsidRPr="000A3CDD">
              <w:rPr>
                <w:u w:val="single"/>
              </w:rPr>
              <w:t>forms</w:t>
            </w:r>
            <w:r w:rsidR="000A3CDD">
              <w:rPr>
                <w:u w:val="single"/>
              </w:rPr>
              <w:t>;</w:t>
            </w:r>
          </w:p>
          <w:p w14:paraId="74F49C50" w14:textId="62745606" w:rsidR="000A3CDD" w:rsidRDefault="000A3CDD" w:rsidP="000A3CDD">
            <w:pPr>
              <w:ind w:left="280" w:hanging="180"/>
            </w:pPr>
            <w:r w:rsidRPr="000A3CDD">
              <w:t xml:space="preserve">• </w:t>
            </w:r>
            <w:r>
              <w:t xml:space="preserve"> </w:t>
            </w:r>
            <w:r w:rsidRPr="000A3CDD">
              <w:t>under the</w:t>
            </w:r>
            <w:r>
              <w:t xml:space="preserve"> </w:t>
            </w:r>
            <w:r w:rsidRPr="00B63304">
              <w:rPr>
                <w:b/>
              </w:rPr>
              <w:t>first bullet on the Parent to-do list</w:t>
            </w:r>
            <w:r>
              <w:t>, specify who in the DOE to notify, i.e. the SSC or the principal;</w:t>
            </w:r>
          </w:p>
          <w:p w14:paraId="58BF3456" w14:textId="40CD2B39" w:rsidR="00B63304" w:rsidRDefault="00B63304" w:rsidP="000A3CDD">
            <w:pPr>
              <w:ind w:left="280" w:hanging="180"/>
            </w:pPr>
            <w:r>
              <w:t xml:space="preserve">•  under the </w:t>
            </w:r>
            <w:r w:rsidRPr="00B63304">
              <w:rPr>
                <w:b/>
              </w:rPr>
              <w:t>School to-do list</w:t>
            </w:r>
            <w:r>
              <w:t xml:space="preserve">, add “and distributes copies of EAP” to the step </w:t>
            </w:r>
            <w:r w:rsidRPr="00B63304">
              <w:rPr>
                <w:b/>
              </w:rPr>
              <w:t>DOE sets up services</w:t>
            </w:r>
            <w:r>
              <w:t>;</w:t>
            </w:r>
          </w:p>
          <w:p w14:paraId="56B6DA29" w14:textId="601C200D" w:rsidR="000A3CDD" w:rsidRPr="000A3CDD" w:rsidRDefault="00B63304" w:rsidP="001055C2">
            <w:pPr>
              <w:ind w:left="280" w:hanging="180"/>
            </w:pPr>
            <w:r>
              <w:t>•  operationalize non-medically fragile child descriptions/examples—</w:t>
            </w:r>
          </w:p>
        </w:tc>
        <w:tc>
          <w:tcPr>
            <w:tcW w:w="3060" w:type="dxa"/>
            <w:tcBorders>
              <w:top w:val="single" w:sz="6" w:space="0" w:color="auto"/>
              <w:left w:val="single" w:sz="6" w:space="0" w:color="auto"/>
              <w:bottom w:val="single" w:sz="6" w:space="0" w:color="auto"/>
              <w:right w:val="single" w:sz="6" w:space="0" w:color="auto"/>
            </w:tcBorders>
          </w:tcPr>
          <w:p w14:paraId="3FDC2964" w14:textId="77777777" w:rsidR="0067750C" w:rsidRDefault="0067750C"/>
        </w:tc>
      </w:tr>
    </w:tbl>
    <w:p w14:paraId="251F5534" w14:textId="77777777" w:rsidR="00E75CB7" w:rsidRDefault="00E75CB7" w:rsidP="00E75CB7">
      <w:r>
        <w:br w:type="page"/>
      </w:r>
      <w:r>
        <w:lastRenderedPageBreak/>
        <w:t>SEAC Minutes</w:t>
      </w:r>
    </w:p>
    <w:p w14:paraId="3E147399" w14:textId="77777777" w:rsidR="00E75CB7" w:rsidRDefault="00E75CB7" w:rsidP="00E75CB7">
      <w:r>
        <w:t>September 7, 2018</w:t>
      </w:r>
    </w:p>
    <w:p w14:paraId="31A387E7" w14:textId="69B82211" w:rsidR="00E75CB7" w:rsidRDefault="00E75CB7" w:rsidP="00E75CB7">
      <w:r>
        <w:t>Page 7</w:t>
      </w:r>
    </w:p>
    <w:p w14:paraId="6656EBAD" w14:textId="77777777" w:rsidR="00E75CB7" w:rsidRDefault="00E75CB7"/>
    <w:tbl>
      <w:tblPr>
        <w:tblW w:w="13220" w:type="dxa"/>
        <w:tblLayout w:type="fixed"/>
        <w:tblCellMar>
          <w:left w:w="80" w:type="dxa"/>
          <w:right w:w="80" w:type="dxa"/>
        </w:tblCellMar>
        <w:tblLook w:val="0000" w:firstRow="0" w:lastRow="0" w:firstColumn="0" w:lastColumn="0" w:noHBand="0" w:noVBand="0"/>
      </w:tblPr>
      <w:tblGrid>
        <w:gridCol w:w="2780"/>
        <w:gridCol w:w="7380"/>
        <w:gridCol w:w="3060"/>
      </w:tblGrid>
      <w:tr w:rsidR="000A3CDD" w14:paraId="1E68E72D" w14:textId="77777777">
        <w:tc>
          <w:tcPr>
            <w:tcW w:w="2780" w:type="dxa"/>
            <w:tcBorders>
              <w:top w:val="single" w:sz="6" w:space="0" w:color="auto"/>
              <w:left w:val="single" w:sz="6" w:space="0" w:color="auto"/>
              <w:bottom w:val="single" w:sz="6" w:space="0" w:color="auto"/>
              <w:right w:val="single" w:sz="6" w:space="0" w:color="auto"/>
            </w:tcBorders>
          </w:tcPr>
          <w:p w14:paraId="6542535D" w14:textId="695C4508" w:rsidR="000A3CDD" w:rsidRDefault="00E75CB7" w:rsidP="00C71FE9">
            <w:pPr>
              <w:rPr>
                <w:b/>
                <w:szCs w:val="24"/>
              </w:rPr>
            </w:pPr>
            <w:r>
              <w:rPr>
                <w:b/>
                <w:szCs w:val="24"/>
              </w:rPr>
              <w:t>Infographic Work Group Presentation on School Health (cont.)</w:t>
            </w:r>
          </w:p>
        </w:tc>
        <w:tc>
          <w:tcPr>
            <w:tcW w:w="7380" w:type="dxa"/>
            <w:tcBorders>
              <w:top w:val="single" w:sz="6" w:space="0" w:color="auto"/>
              <w:left w:val="single" w:sz="6" w:space="0" w:color="auto"/>
              <w:bottom w:val="single" w:sz="6" w:space="0" w:color="auto"/>
              <w:right w:val="single" w:sz="6" w:space="0" w:color="auto"/>
            </w:tcBorders>
          </w:tcPr>
          <w:p w14:paraId="10D8CD40" w14:textId="77777777" w:rsidR="000A3CDD" w:rsidRDefault="00E75CB7" w:rsidP="00B06B63">
            <w:pPr>
              <w:rPr>
                <w:u w:val="single"/>
              </w:rPr>
            </w:pPr>
            <w:r w:rsidRPr="00E75CB7">
              <w:rPr>
                <w:u w:val="single"/>
              </w:rPr>
              <w:t>Feedback from members (cont.)</w:t>
            </w:r>
          </w:p>
          <w:p w14:paraId="320678ED" w14:textId="2CEBB025" w:rsidR="001055C2" w:rsidRDefault="001055C2" w:rsidP="00B06B63">
            <w:pPr>
              <w:rPr>
                <w:u w:val="single"/>
              </w:rPr>
            </w:pPr>
            <w:r>
              <w:t xml:space="preserve">     possibly through a link at the bottom of the page;</w:t>
            </w:r>
          </w:p>
          <w:p w14:paraId="1BE2C4F5" w14:textId="2F668F3F" w:rsidR="00E75CB7" w:rsidRDefault="00E75CB7" w:rsidP="00E75CB7">
            <w:pPr>
              <w:ind w:left="280" w:hanging="180"/>
            </w:pPr>
            <w:r>
              <w:t>•  run the infographic past other role groups to determine if anything has been missed</w:t>
            </w:r>
            <w:r w:rsidR="009B7E98">
              <w:t>;</w:t>
            </w:r>
          </w:p>
          <w:p w14:paraId="0C9240BA" w14:textId="7D300E17" w:rsidR="00E75CB7" w:rsidRDefault="00E75CB7" w:rsidP="009B7E98">
            <w:pPr>
              <w:ind w:left="280" w:hanging="180"/>
            </w:pPr>
            <w:r>
              <w:t xml:space="preserve">•  rethink the title, for example “How to </w:t>
            </w:r>
            <w:r w:rsidR="009B7E98">
              <w:t>O</w:t>
            </w:r>
            <w:r>
              <w:t xml:space="preserve">btain </w:t>
            </w:r>
            <w:r w:rsidR="009B7E98">
              <w:t>M</w:t>
            </w:r>
            <w:r>
              <w:t>edical Services for Children with Special Health Needs;”</w:t>
            </w:r>
            <w:r w:rsidR="009B7E98">
              <w:t xml:space="preserve"> and</w:t>
            </w:r>
          </w:p>
          <w:p w14:paraId="6DD54D0A" w14:textId="77777777" w:rsidR="009B7E98" w:rsidRDefault="009B7E98" w:rsidP="009B7E98">
            <w:pPr>
              <w:ind w:left="280" w:hanging="180"/>
            </w:pPr>
            <w:r>
              <w:t>•  rather than “DOE”, use “school.”</w:t>
            </w:r>
          </w:p>
          <w:p w14:paraId="3D8C9349" w14:textId="15DB3F07" w:rsidR="009B7E98" w:rsidRDefault="009B7E98" w:rsidP="009B7E98">
            <w:pPr>
              <w:ind w:left="10"/>
              <w:rPr>
                <w:u w:val="single"/>
              </w:rPr>
            </w:pPr>
            <w:r w:rsidRPr="009B7E98">
              <w:rPr>
                <w:u w:val="single"/>
              </w:rPr>
              <w:t>Additional comments</w:t>
            </w:r>
            <w:r>
              <w:rPr>
                <w:u w:val="single"/>
              </w:rPr>
              <w:t>/questions</w:t>
            </w:r>
            <w:r w:rsidRPr="009B7E98">
              <w:rPr>
                <w:u w:val="single"/>
              </w:rPr>
              <w:t xml:space="preserve"> from members and guests</w:t>
            </w:r>
          </w:p>
          <w:p w14:paraId="3107DBB5" w14:textId="1186A47F" w:rsidR="009B7E98" w:rsidRDefault="009B7E98" w:rsidP="009B7E98">
            <w:pPr>
              <w:ind w:left="10"/>
            </w:pPr>
            <w:r w:rsidRPr="009B7E98">
              <w:t>C.</w:t>
            </w:r>
            <w:r>
              <w:t xml:space="preserve"> The infographic is very helpful; I had a situation like this and didn’t know what to do.</w:t>
            </w:r>
          </w:p>
          <w:p w14:paraId="3D9605F3" w14:textId="54FA9ED7" w:rsidR="00C202C4" w:rsidRDefault="009B7E98" w:rsidP="009B7E98">
            <w:pPr>
              <w:ind w:left="10"/>
            </w:pPr>
            <w:r>
              <w:t xml:space="preserve">Q. </w:t>
            </w:r>
            <w:r w:rsidR="00C202C4">
              <w:t xml:space="preserve">Does the school need a signed copy of the Emergency Action Plan (EAP)? A. </w:t>
            </w:r>
            <w:r w:rsidR="00A564BF">
              <w:t xml:space="preserve">(Kaui) </w:t>
            </w:r>
            <w:r w:rsidR="00C202C4">
              <w:t>Yes, it actually goes to the nurse in the classroom.</w:t>
            </w:r>
          </w:p>
          <w:p w14:paraId="170DA3B2" w14:textId="24A964A4" w:rsidR="009B7E98" w:rsidRDefault="00C202C4" w:rsidP="009B7E98">
            <w:pPr>
              <w:ind w:left="10"/>
            </w:pPr>
            <w:r>
              <w:t xml:space="preserve">Q. </w:t>
            </w:r>
            <w:r w:rsidR="009B7E98">
              <w:t xml:space="preserve"> </w:t>
            </w:r>
            <w:r>
              <w:t xml:space="preserve">Is this infographic basically for students who need medication?  I have had a situation where the teacher had a copy of the EAP.  </w:t>
            </w:r>
          </w:p>
          <w:p w14:paraId="75616976" w14:textId="41D87BCB" w:rsidR="00C202C4" w:rsidRDefault="001055C2" w:rsidP="009B7E98">
            <w:pPr>
              <w:ind w:left="10"/>
            </w:pPr>
            <w:r>
              <w:t>C. My daughter always had</w:t>
            </w:r>
            <w:r w:rsidR="00C202C4">
              <w:t xml:space="preserve"> substitute teachers who know nothing about her.</w:t>
            </w:r>
          </w:p>
          <w:p w14:paraId="6B0AAC7F" w14:textId="77777777" w:rsidR="00C202C4" w:rsidRDefault="00C202C4" w:rsidP="009B7E98">
            <w:pPr>
              <w:ind w:left="10"/>
            </w:pPr>
            <w:r>
              <w:t>C. In high school, sometimes the security guard has a copy of the EAP in case something happens while the student is outside.</w:t>
            </w:r>
          </w:p>
          <w:p w14:paraId="3C85168A" w14:textId="62C693EA" w:rsidR="009B7E98" w:rsidRPr="009B7E98" w:rsidRDefault="00B01EE3" w:rsidP="009B7E98">
            <w:pPr>
              <w:ind w:left="10"/>
            </w:pPr>
            <w:r>
              <w:t>Q</w:t>
            </w:r>
            <w:r w:rsidR="00C202C4">
              <w:t xml:space="preserve">. For future infographics, do we need a process map for </w:t>
            </w:r>
            <w:r>
              <w:t>running the draft past multiple stakeholders?</w:t>
            </w:r>
          </w:p>
        </w:tc>
        <w:tc>
          <w:tcPr>
            <w:tcW w:w="3060" w:type="dxa"/>
            <w:tcBorders>
              <w:top w:val="single" w:sz="6" w:space="0" w:color="auto"/>
              <w:left w:val="single" w:sz="6" w:space="0" w:color="auto"/>
              <w:bottom w:val="single" w:sz="6" w:space="0" w:color="auto"/>
              <w:right w:val="single" w:sz="6" w:space="0" w:color="auto"/>
            </w:tcBorders>
          </w:tcPr>
          <w:p w14:paraId="58BE7A5B" w14:textId="77777777" w:rsidR="000A3CDD" w:rsidRDefault="000A3CDD"/>
        </w:tc>
      </w:tr>
      <w:tr w:rsidR="00B01EE3" w14:paraId="7C5E3064" w14:textId="77777777">
        <w:tc>
          <w:tcPr>
            <w:tcW w:w="2780" w:type="dxa"/>
            <w:tcBorders>
              <w:top w:val="single" w:sz="6" w:space="0" w:color="auto"/>
              <w:left w:val="single" w:sz="6" w:space="0" w:color="auto"/>
              <w:bottom w:val="single" w:sz="6" w:space="0" w:color="auto"/>
              <w:right w:val="single" w:sz="6" w:space="0" w:color="auto"/>
            </w:tcBorders>
          </w:tcPr>
          <w:p w14:paraId="291C77F0" w14:textId="44736C75" w:rsidR="00B01EE3" w:rsidRDefault="00B01EE3" w:rsidP="00C71FE9">
            <w:pPr>
              <w:rPr>
                <w:b/>
                <w:szCs w:val="24"/>
              </w:rPr>
            </w:pPr>
            <w:r>
              <w:rPr>
                <w:b/>
                <w:szCs w:val="24"/>
              </w:rPr>
              <w:t>Input from the Public</w:t>
            </w:r>
          </w:p>
        </w:tc>
        <w:tc>
          <w:tcPr>
            <w:tcW w:w="7380" w:type="dxa"/>
            <w:tcBorders>
              <w:top w:val="single" w:sz="6" w:space="0" w:color="auto"/>
              <w:left w:val="single" w:sz="6" w:space="0" w:color="auto"/>
              <w:bottom w:val="single" w:sz="6" w:space="0" w:color="auto"/>
              <w:right w:val="single" w:sz="6" w:space="0" w:color="auto"/>
            </w:tcBorders>
          </w:tcPr>
          <w:p w14:paraId="4431FEFD" w14:textId="504C3026" w:rsidR="00B01EE3" w:rsidRPr="00B01EE3" w:rsidRDefault="00B01EE3" w:rsidP="00B01EE3">
            <w:r w:rsidRPr="00B01EE3">
              <w:t>Th</w:t>
            </w:r>
            <w:r>
              <w:t>is agenda item was deferred as there w</w:t>
            </w:r>
            <w:r w:rsidRPr="00B01EE3">
              <w:t xml:space="preserve">ere </w:t>
            </w:r>
            <w:r>
              <w:t>no requests to give input from the public</w:t>
            </w:r>
            <w:r w:rsidRPr="00B01EE3">
              <w:t>.</w:t>
            </w:r>
          </w:p>
        </w:tc>
        <w:tc>
          <w:tcPr>
            <w:tcW w:w="3060" w:type="dxa"/>
            <w:tcBorders>
              <w:top w:val="single" w:sz="6" w:space="0" w:color="auto"/>
              <w:left w:val="single" w:sz="6" w:space="0" w:color="auto"/>
              <w:bottom w:val="single" w:sz="6" w:space="0" w:color="auto"/>
              <w:right w:val="single" w:sz="6" w:space="0" w:color="auto"/>
            </w:tcBorders>
          </w:tcPr>
          <w:p w14:paraId="4D1010B8" w14:textId="77777777" w:rsidR="00B01EE3" w:rsidRDefault="00B01EE3"/>
        </w:tc>
      </w:tr>
    </w:tbl>
    <w:p w14:paraId="2C4ADC04" w14:textId="0DC23006" w:rsidR="00525606" w:rsidRDefault="00525606" w:rsidP="00525606"/>
    <w:sectPr w:rsidR="00525606">
      <w:headerReference w:type="default" r:id="rId7"/>
      <w:pgSz w:w="15840" w:h="12240" w:orient="landscape"/>
      <w:pgMar w:top="1152" w:right="1440" w:bottom="72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3FB162" w14:textId="77777777" w:rsidR="00EC366E" w:rsidRDefault="00EC366E">
      <w:r>
        <w:separator/>
      </w:r>
    </w:p>
  </w:endnote>
  <w:endnote w:type="continuationSeparator" w:id="0">
    <w:p w14:paraId="6F66754C" w14:textId="77777777" w:rsidR="00EC366E" w:rsidRDefault="00EC3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5C3969" w14:textId="77777777" w:rsidR="00EC366E" w:rsidRDefault="00EC366E">
      <w:r>
        <w:separator/>
      </w:r>
    </w:p>
  </w:footnote>
  <w:footnote w:type="continuationSeparator" w:id="0">
    <w:p w14:paraId="58AB8F20" w14:textId="77777777" w:rsidR="00EC366E" w:rsidRDefault="00EC366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22EDD" w14:textId="529BC920" w:rsidR="00126DD9" w:rsidRPr="00853E75" w:rsidRDefault="00221403">
    <w:pPr>
      <w:pStyle w:val="Header"/>
      <w:jc w:val="right"/>
      <w:rPr>
        <w:u w:val="single"/>
      </w:rPr>
    </w:pPr>
    <w:r>
      <w:rPr>
        <w:u w:val="single"/>
      </w:rPr>
      <w:t>Approved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623B1"/>
    <w:multiLevelType w:val="hybridMultilevel"/>
    <w:tmpl w:val="E24C29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AF1987"/>
    <w:multiLevelType w:val="hybridMultilevel"/>
    <w:tmpl w:val="18F6E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884AD3"/>
    <w:multiLevelType w:val="hybridMultilevel"/>
    <w:tmpl w:val="6ACECA0A"/>
    <w:lvl w:ilvl="0" w:tplc="0409000F">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3">
    <w:nsid w:val="710E7051"/>
    <w:multiLevelType w:val="hybridMultilevel"/>
    <w:tmpl w:val="AA34F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74"/>
  <w:activeWritingStyle w:appName="MSWord" w:lang="en-US" w:vendorID="64" w:dllVersion="131078" w:nlCheck="1" w:checkStyle="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75A"/>
    <w:rsid w:val="0000175A"/>
    <w:rsid w:val="00017B9E"/>
    <w:rsid w:val="00020ACF"/>
    <w:rsid w:val="00020B23"/>
    <w:rsid w:val="00021838"/>
    <w:rsid w:val="000302C0"/>
    <w:rsid w:val="00032A66"/>
    <w:rsid w:val="000376B6"/>
    <w:rsid w:val="000421C9"/>
    <w:rsid w:val="00051A1A"/>
    <w:rsid w:val="000520BA"/>
    <w:rsid w:val="00060B73"/>
    <w:rsid w:val="0007450F"/>
    <w:rsid w:val="000777C5"/>
    <w:rsid w:val="00077E3D"/>
    <w:rsid w:val="00086EF7"/>
    <w:rsid w:val="00087792"/>
    <w:rsid w:val="00097F60"/>
    <w:rsid w:val="000A3CDD"/>
    <w:rsid w:val="000C53D1"/>
    <w:rsid w:val="000C5B39"/>
    <w:rsid w:val="000C7962"/>
    <w:rsid w:val="000D0BE4"/>
    <w:rsid w:val="000D35BB"/>
    <w:rsid w:val="000D3A96"/>
    <w:rsid w:val="000D663B"/>
    <w:rsid w:val="000D7360"/>
    <w:rsid w:val="000E5CD2"/>
    <w:rsid w:val="000E5CF0"/>
    <w:rsid w:val="000E70A3"/>
    <w:rsid w:val="000E72EC"/>
    <w:rsid w:val="000F014F"/>
    <w:rsid w:val="000F079F"/>
    <w:rsid w:val="000F2544"/>
    <w:rsid w:val="001055C2"/>
    <w:rsid w:val="00112752"/>
    <w:rsid w:val="00114A7C"/>
    <w:rsid w:val="00123801"/>
    <w:rsid w:val="00125380"/>
    <w:rsid w:val="00126DD9"/>
    <w:rsid w:val="00130E76"/>
    <w:rsid w:val="0014604A"/>
    <w:rsid w:val="001471EB"/>
    <w:rsid w:val="00151C75"/>
    <w:rsid w:val="00152547"/>
    <w:rsid w:val="00152F63"/>
    <w:rsid w:val="00155589"/>
    <w:rsid w:val="00155FA3"/>
    <w:rsid w:val="001572BD"/>
    <w:rsid w:val="00157D91"/>
    <w:rsid w:val="00157F51"/>
    <w:rsid w:val="00163691"/>
    <w:rsid w:val="001655FD"/>
    <w:rsid w:val="0017121E"/>
    <w:rsid w:val="001716FF"/>
    <w:rsid w:val="001767B2"/>
    <w:rsid w:val="00182401"/>
    <w:rsid w:val="00182BDB"/>
    <w:rsid w:val="001832C4"/>
    <w:rsid w:val="001841E5"/>
    <w:rsid w:val="00190696"/>
    <w:rsid w:val="00191C62"/>
    <w:rsid w:val="00193A2F"/>
    <w:rsid w:val="001A7321"/>
    <w:rsid w:val="001C0F1D"/>
    <w:rsid w:val="001C1710"/>
    <w:rsid w:val="001C7770"/>
    <w:rsid w:val="001D0F37"/>
    <w:rsid w:val="001D31A6"/>
    <w:rsid w:val="001D4678"/>
    <w:rsid w:val="002038B1"/>
    <w:rsid w:val="00206231"/>
    <w:rsid w:val="002140A1"/>
    <w:rsid w:val="00215BC4"/>
    <w:rsid w:val="00221403"/>
    <w:rsid w:val="00222070"/>
    <w:rsid w:val="0022421C"/>
    <w:rsid w:val="002325FF"/>
    <w:rsid w:val="002332DB"/>
    <w:rsid w:val="00233B48"/>
    <w:rsid w:val="00234A3F"/>
    <w:rsid w:val="00246A7D"/>
    <w:rsid w:val="00250B3A"/>
    <w:rsid w:val="002655E0"/>
    <w:rsid w:val="00274388"/>
    <w:rsid w:val="002757D4"/>
    <w:rsid w:val="00275C5A"/>
    <w:rsid w:val="00277A09"/>
    <w:rsid w:val="0028202A"/>
    <w:rsid w:val="002827EC"/>
    <w:rsid w:val="00293F09"/>
    <w:rsid w:val="0029567E"/>
    <w:rsid w:val="002A370D"/>
    <w:rsid w:val="002A7720"/>
    <w:rsid w:val="002B1F2C"/>
    <w:rsid w:val="002B3F71"/>
    <w:rsid w:val="002B70D8"/>
    <w:rsid w:val="002C47B3"/>
    <w:rsid w:val="002C4B9F"/>
    <w:rsid w:val="002C664B"/>
    <w:rsid w:val="002D1089"/>
    <w:rsid w:val="002D2455"/>
    <w:rsid w:val="002D499D"/>
    <w:rsid w:val="002D7A29"/>
    <w:rsid w:val="002F074D"/>
    <w:rsid w:val="00310A1D"/>
    <w:rsid w:val="00324D25"/>
    <w:rsid w:val="003274FE"/>
    <w:rsid w:val="003366C0"/>
    <w:rsid w:val="00340BF1"/>
    <w:rsid w:val="00345C72"/>
    <w:rsid w:val="00347148"/>
    <w:rsid w:val="0034777B"/>
    <w:rsid w:val="00351D85"/>
    <w:rsid w:val="0035440B"/>
    <w:rsid w:val="003601C0"/>
    <w:rsid w:val="0036145D"/>
    <w:rsid w:val="0036322C"/>
    <w:rsid w:val="003650FF"/>
    <w:rsid w:val="003818DD"/>
    <w:rsid w:val="00397D93"/>
    <w:rsid w:val="00397EAE"/>
    <w:rsid w:val="003A0B39"/>
    <w:rsid w:val="003A2FA5"/>
    <w:rsid w:val="003A398A"/>
    <w:rsid w:val="003B30A3"/>
    <w:rsid w:val="003B3E7F"/>
    <w:rsid w:val="003B4FFC"/>
    <w:rsid w:val="003D083C"/>
    <w:rsid w:val="003D11E4"/>
    <w:rsid w:val="003D2322"/>
    <w:rsid w:val="003D4448"/>
    <w:rsid w:val="003D630E"/>
    <w:rsid w:val="003E6E6B"/>
    <w:rsid w:val="003F5C80"/>
    <w:rsid w:val="003F6757"/>
    <w:rsid w:val="004007D7"/>
    <w:rsid w:val="0040101E"/>
    <w:rsid w:val="00417E18"/>
    <w:rsid w:val="00427CA9"/>
    <w:rsid w:val="00432BB3"/>
    <w:rsid w:val="00435847"/>
    <w:rsid w:val="0045438D"/>
    <w:rsid w:val="00455738"/>
    <w:rsid w:val="00480382"/>
    <w:rsid w:val="00481795"/>
    <w:rsid w:val="00491315"/>
    <w:rsid w:val="0049249D"/>
    <w:rsid w:val="00495B85"/>
    <w:rsid w:val="00497807"/>
    <w:rsid w:val="004A0338"/>
    <w:rsid w:val="004A33A3"/>
    <w:rsid w:val="004A7FF7"/>
    <w:rsid w:val="004B7C9A"/>
    <w:rsid w:val="004C134B"/>
    <w:rsid w:val="004C25A4"/>
    <w:rsid w:val="004C4AF2"/>
    <w:rsid w:val="004D44FC"/>
    <w:rsid w:val="004E22E5"/>
    <w:rsid w:val="004E3D37"/>
    <w:rsid w:val="004E7218"/>
    <w:rsid w:val="004F60F6"/>
    <w:rsid w:val="004F7DAB"/>
    <w:rsid w:val="00505649"/>
    <w:rsid w:val="005103BE"/>
    <w:rsid w:val="0051157C"/>
    <w:rsid w:val="00513434"/>
    <w:rsid w:val="005252B5"/>
    <w:rsid w:val="00525606"/>
    <w:rsid w:val="00526304"/>
    <w:rsid w:val="0053583B"/>
    <w:rsid w:val="00541FEA"/>
    <w:rsid w:val="00556731"/>
    <w:rsid w:val="005579E9"/>
    <w:rsid w:val="00563E56"/>
    <w:rsid w:val="00591901"/>
    <w:rsid w:val="00593A98"/>
    <w:rsid w:val="0059604D"/>
    <w:rsid w:val="005A146B"/>
    <w:rsid w:val="005A7B6D"/>
    <w:rsid w:val="005B0CF6"/>
    <w:rsid w:val="005B41E9"/>
    <w:rsid w:val="005C0620"/>
    <w:rsid w:val="005C15F6"/>
    <w:rsid w:val="005C30F7"/>
    <w:rsid w:val="005C3854"/>
    <w:rsid w:val="005C67F5"/>
    <w:rsid w:val="005D529F"/>
    <w:rsid w:val="005D77A3"/>
    <w:rsid w:val="005E2036"/>
    <w:rsid w:val="005E2CDD"/>
    <w:rsid w:val="005F008D"/>
    <w:rsid w:val="005F3431"/>
    <w:rsid w:val="005F480E"/>
    <w:rsid w:val="005F6114"/>
    <w:rsid w:val="00606315"/>
    <w:rsid w:val="00622589"/>
    <w:rsid w:val="00624341"/>
    <w:rsid w:val="00624E57"/>
    <w:rsid w:val="006253BF"/>
    <w:rsid w:val="0064079A"/>
    <w:rsid w:val="00641215"/>
    <w:rsid w:val="00644A04"/>
    <w:rsid w:val="00644C88"/>
    <w:rsid w:val="00646AE3"/>
    <w:rsid w:val="0064797E"/>
    <w:rsid w:val="00655CDA"/>
    <w:rsid w:val="0065618E"/>
    <w:rsid w:val="00657012"/>
    <w:rsid w:val="00657359"/>
    <w:rsid w:val="0066001D"/>
    <w:rsid w:val="0066412B"/>
    <w:rsid w:val="00666E59"/>
    <w:rsid w:val="006724AE"/>
    <w:rsid w:val="00674740"/>
    <w:rsid w:val="00677371"/>
    <w:rsid w:val="0067750C"/>
    <w:rsid w:val="00682F24"/>
    <w:rsid w:val="0068675E"/>
    <w:rsid w:val="006A07DF"/>
    <w:rsid w:val="006A0F8B"/>
    <w:rsid w:val="006B2F83"/>
    <w:rsid w:val="006C5060"/>
    <w:rsid w:val="006D0E65"/>
    <w:rsid w:val="006D0EC9"/>
    <w:rsid w:val="006D1702"/>
    <w:rsid w:val="006D28AD"/>
    <w:rsid w:val="006E44D2"/>
    <w:rsid w:val="006F18A5"/>
    <w:rsid w:val="006F1CC2"/>
    <w:rsid w:val="0070231C"/>
    <w:rsid w:val="0071596F"/>
    <w:rsid w:val="00717F87"/>
    <w:rsid w:val="00727221"/>
    <w:rsid w:val="007426B0"/>
    <w:rsid w:val="00747AE2"/>
    <w:rsid w:val="00750B57"/>
    <w:rsid w:val="00753FF8"/>
    <w:rsid w:val="00754E22"/>
    <w:rsid w:val="007576F5"/>
    <w:rsid w:val="007776CD"/>
    <w:rsid w:val="007A3084"/>
    <w:rsid w:val="007A4EC6"/>
    <w:rsid w:val="007B71B4"/>
    <w:rsid w:val="007C603E"/>
    <w:rsid w:val="007C7299"/>
    <w:rsid w:val="007D267D"/>
    <w:rsid w:val="007D2A74"/>
    <w:rsid w:val="007D6CAC"/>
    <w:rsid w:val="007D782D"/>
    <w:rsid w:val="007E263F"/>
    <w:rsid w:val="007F1C84"/>
    <w:rsid w:val="007F3140"/>
    <w:rsid w:val="007F35A7"/>
    <w:rsid w:val="00821602"/>
    <w:rsid w:val="0082556D"/>
    <w:rsid w:val="00827AE4"/>
    <w:rsid w:val="00831B02"/>
    <w:rsid w:val="00847698"/>
    <w:rsid w:val="00853E75"/>
    <w:rsid w:val="008543CA"/>
    <w:rsid w:val="00873DD2"/>
    <w:rsid w:val="0088457E"/>
    <w:rsid w:val="008845E6"/>
    <w:rsid w:val="008934FE"/>
    <w:rsid w:val="00894E69"/>
    <w:rsid w:val="008B2844"/>
    <w:rsid w:val="008B58D4"/>
    <w:rsid w:val="008C704C"/>
    <w:rsid w:val="008D3790"/>
    <w:rsid w:val="008E30D6"/>
    <w:rsid w:val="008F3955"/>
    <w:rsid w:val="009023F1"/>
    <w:rsid w:val="00906C4D"/>
    <w:rsid w:val="00930E29"/>
    <w:rsid w:val="009441CC"/>
    <w:rsid w:val="00951C0A"/>
    <w:rsid w:val="009551D8"/>
    <w:rsid w:val="00966EA3"/>
    <w:rsid w:val="00970A4C"/>
    <w:rsid w:val="00971BDF"/>
    <w:rsid w:val="00972464"/>
    <w:rsid w:val="0099711C"/>
    <w:rsid w:val="009B4AE0"/>
    <w:rsid w:val="009B4B1B"/>
    <w:rsid w:val="009B7E98"/>
    <w:rsid w:val="009C236E"/>
    <w:rsid w:val="009C70D2"/>
    <w:rsid w:val="009E7900"/>
    <w:rsid w:val="009E7B3C"/>
    <w:rsid w:val="009F20E4"/>
    <w:rsid w:val="009F26C7"/>
    <w:rsid w:val="00A02818"/>
    <w:rsid w:val="00A03F9C"/>
    <w:rsid w:val="00A042F4"/>
    <w:rsid w:val="00A04F30"/>
    <w:rsid w:val="00A10F1D"/>
    <w:rsid w:val="00A147B0"/>
    <w:rsid w:val="00A22D62"/>
    <w:rsid w:val="00A255DA"/>
    <w:rsid w:val="00A308F4"/>
    <w:rsid w:val="00A336D3"/>
    <w:rsid w:val="00A355C0"/>
    <w:rsid w:val="00A36D4F"/>
    <w:rsid w:val="00A3780D"/>
    <w:rsid w:val="00A420B9"/>
    <w:rsid w:val="00A523F0"/>
    <w:rsid w:val="00A564BF"/>
    <w:rsid w:val="00A71B54"/>
    <w:rsid w:val="00A73964"/>
    <w:rsid w:val="00A7426F"/>
    <w:rsid w:val="00A75B5D"/>
    <w:rsid w:val="00A84741"/>
    <w:rsid w:val="00A860FC"/>
    <w:rsid w:val="00A91D4B"/>
    <w:rsid w:val="00A92A5F"/>
    <w:rsid w:val="00AA4D2F"/>
    <w:rsid w:val="00AA5BC3"/>
    <w:rsid w:val="00AA7373"/>
    <w:rsid w:val="00AA7B4A"/>
    <w:rsid w:val="00AB4F51"/>
    <w:rsid w:val="00AC26D3"/>
    <w:rsid w:val="00AC47BC"/>
    <w:rsid w:val="00AC6BC3"/>
    <w:rsid w:val="00AE65CF"/>
    <w:rsid w:val="00AF0297"/>
    <w:rsid w:val="00AF0418"/>
    <w:rsid w:val="00AF0F29"/>
    <w:rsid w:val="00AF3F1B"/>
    <w:rsid w:val="00B00628"/>
    <w:rsid w:val="00B00D50"/>
    <w:rsid w:val="00B01EE3"/>
    <w:rsid w:val="00B02E06"/>
    <w:rsid w:val="00B06B63"/>
    <w:rsid w:val="00B61A7F"/>
    <w:rsid w:val="00B63304"/>
    <w:rsid w:val="00B63707"/>
    <w:rsid w:val="00B719E4"/>
    <w:rsid w:val="00B772BE"/>
    <w:rsid w:val="00B81404"/>
    <w:rsid w:val="00B87935"/>
    <w:rsid w:val="00B924FD"/>
    <w:rsid w:val="00B930FC"/>
    <w:rsid w:val="00BA06E5"/>
    <w:rsid w:val="00BA5D28"/>
    <w:rsid w:val="00BD3DEE"/>
    <w:rsid w:val="00BE4424"/>
    <w:rsid w:val="00C0052A"/>
    <w:rsid w:val="00C0642E"/>
    <w:rsid w:val="00C07C4E"/>
    <w:rsid w:val="00C1071B"/>
    <w:rsid w:val="00C16F41"/>
    <w:rsid w:val="00C202C4"/>
    <w:rsid w:val="00C21178"/>
    <w:rsid w:val="00C23623"/>
    <w:rsid w:val="00C24F62"/>
    <w:rsid w:val="00C30818"/>
    <w:rsid w:val="00C348CA"/>
    <w:rsid w:val="00C43BF5"/>
    <w:rsid w:val="00C60264"/>
    <w:rsid w:val="00C6187D"/>
    <w:rsid w:val="00C63016"/>
    <w:rsid w:val="00C6613A"/>
    <w:rsid w:val="00C71FE9"/>
    <w:rsid w:val="00C75987"/>
    <w:rsid w:val="00C91FFC"/>
    <w:rsid w:val="00CA4200"/>
    <w:rsid w:val="00CC5711"/>
    <w:rsid w:val="00D052BF"/>
    <w:rsid w:val="00D132B2"/>
    <w:rsid w:val="00D2051F"/>
    <w:rsid w:val="00D338FB"/>
    <w:rsid w:val="00D33E5D"/>
    <w:rsid w:val="00D34FEA"/>
    <w:rsid w:val="00D50F7D"/>
    <w:rsid w:val="00D52619"/>
    <w:rsid w:val="00D736D4"/>
    <w:rsid w:val="00D849F0"/>
    <w:rsid w:val="00D850B7"/>
    <w:rsid w:val="00D86286"/>
    <w:rsid w:val="00DA3935"/>
    <w:rsid w:val="00DB03F2"/>
    <w:rsid w:val="00DB5810"/>
    <w:rsid w:val="00DC3D47"/>
    <w:rsid w:val="00DC7B19"/>
    <w:rsid w:val="00DD21F8"/>
    <w:rsid w:val="00DD6468"/>
    <w:rsid w:val="00DD6ED3"/>
    <w:rsid w:val="00DD7007"/>
    <w:rsid w:val="00DE1E47"/>
    <w:rsid w:val="00DE2AE3"/>
    <w:rsid w:val="00DE3DB0"/>
    <w:rsid w:val="00DE57E2"/>
    <w:rsid w:val="00DE580A"/>
    <w:rsid w:val="00DF121F"/>
    <w:rsid w:val="00DF5330"/>
    <w:rsid w:val="00E10841"/>
    <w:rsid w:val="00E1508E"/>
    <w:rsid w:val="00E25230"/>
    <w:rsid w:val="00E26F33"/>
    <w:rsid w:val="00E33D3B"/>
    <w:rsid w:val="00E37745"/>
    <w:rsid w:val="00E4440C"/>
    <w:rsid w:val="00E47516"/>
    <w:rsid w:val="00E50C15"/>
    <w:rsid w:val="00E560DB"/>
    <w:rsid w:val="00E5625D"/>
    <w:rsid w:val="00E64F6C"/>
    <w:rsid w:val="00E67EA0"/>
    <w:rsid w:val="00E716E5"/>
    <w:rsid w:val="00E730F5"/>
    <w:rsid w:val="00E75A10"/>
    <w:rsid w:val="00E75CB7"/>
    <w:rsid w:val="00E82EB0"/>
    <w:rsid w:val="00E86CCD"/>
    <w:rsid w:val="00E87B3B"/>
    <w:rsid w:val="00E9152A"/>
    <w:rsid w:val="00EA205B"/>
    <w:rsid w:val="00EA2FDB"/>
    <w:rsid w:val="00EA6900"/>
    <w:rsid w:val="00EB2900"/>
    <w:rsid w:val="00EC366E"/>
    <w:rsid w:val="00EE55EE"/>
    <w:rsid w:val="00EF668E"/>
    <w:rsid w:val="00F0102C"/>
    <w:rsid w:val="00F016CB"/>
    <w:rsid w:val="00F06050"/>
    <w:rsid w:val="00F0684F"/>
    <w:rsid w:val="00F07821"/>
    <w:rsid w:val="00F138A5"/>
    <w:rsid w:val="00F15EF5"/>
    <w:rsid w:val="00F20225"/>
    <w:rsid w:val="00F21687"/>
    <w:rsid w:val="00F233CB"/>
    <w:rsid w:val="00F2346E"/>
    <w:rsid w:val="00F31DD9"/>
    <w:rsid w:val="00F37387"/>
    <w:rsid w:val="00F377EA"/>
    <w:rsid w:val="00F41303"/>
    <w:rsid w:val="00F438FB"/>
    <w:rsid w:val="00F561FF"/>
    <w:rsid w:val="00F649C7"/>
    <w:rsid w:val="00F713FD"/>
    <w:rsid w:val="00F83F04"/>
    <w:rsid w:val="00F84A15"/>
    <w:rsid w:val="00F84DD1"/>
    <w:rsid w:val="00F92548"/>
    <w:rsid w:val="00F96C80"/>
    <w:rsid w:val="00FA4528"/>
    <w:rsid w:val="00FB06DA"/>
    <w:rsid w:val="00FB5473"/>
    <w:rsid w:val="00FD1341"/>
    <w:rsid w:val="00FD7D38"/>
    <w:rsid w:val="00FE0F15"/>
    <w:rsid w:val="00FE28BD"/>
    <w:rsid w:val="00FE6489"/>
    <w:rsid w:val="00FE762C"/>
    <w:rsid w:val="00FF5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E3120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rPr>
  </w:style>
  <w:style w:type="paragraph" w:styleId="Heading1">
    <w:name w:val="heading 1"/>
    <w:basedOn w:val="Normal"/>
    <w:next w:val="Normal"/>
    <w:qFormat/>
    <w:pPr>
      <w:keepNext/>
      <w:widowControl w:val="0"/>
      <w:spacing w:line="240" w:lineRule="exact"/>
      <w:outlineLvl w:val="0"/>
    </w:pPr>
    <w:rPr>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sz w:val="26"/>
      <w:u w:val="single"/>
    </w:rPr>
  </w:style>
  <w:style w:type="paragraph" w:styleId="Heading4">
    <w:name w:val="heading 4"/>
    <w:basedOn w:val="Normal"/>
    <w:next w:val="Normal"/>
    <w:qFormat/>
    <w:pPr>
      <w:keepNext/>
      <w:ind w:left="1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rFonts w:eastAsia="Times New Roman"/>
      <w:b/>
      <w:noProof w:val="0"/>
    </w:rPr>
  </w:style>
  <w:style w:type="paragraph" w:styleId="Subtitle">
    <w:name w:val="Subtitle"/>
    <w:basedOn w:val="Normal"/>
    <w:qFormat/>
    <w:pPr>
      <w:widowControl w:val="0"/>
      <w:jc w:val="center"/>
    </w:pPr>
    <w:rPr>
      <w:rFonts w:eastAsia="Times New Roman"/>
      <w:b/>
      <w:noProof w:val="0"/>
    </w:rPr>
  </w:style>
  <w:style w:type="paragraph" w:styleId="BodyText">
    <w:name w:val="Body Text"/>
    <w:basedOn w:val="Normal"/>
    <w:pPr>
      <w:widowControl w:val="0"/>
      <w:spacing w:line="240" w:lineRule="exact"/>
    </w:pPr>
    <w:rPr>
      <w:u w:val="single"/>
    </w:rPr>
  </w:style>
  <w:style w:type="character" w:styleId="Hyperlink">
    <w:name w:val="Hyperlink"/>
    <w:rPr>
      <w:color w:val="0000FF"/>
      <w:u w:val="single"/>
    </w:rPr>
  </w:style>
  <w:style w:type="paragraph" w:styleId="BodyText2">
    <w:name w:val="Body Text 2"/>
    <w:basedOn w:val="Normal"/>
    <w:pPr>
      <w:tabs>
        <w:tab w:val="left" w:pos="1620"/>
      </w:tabs>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507"/>
      </w:tabs>
      <w:ind w:left="460" w:hanging="4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2232</Words>
  <Characters>12727</Characters>
  <Application>Microsoft Macintosh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SPECIAL EDUCATION ADVISORY COUNCIL </vt:lpstr>
    </vt:vector>
  </TitlesOfParts>
  <Company>SPIN</Company>
  <LinksUpToDate>false</LinksUpToDate>
  <CharactersWithSpaces>14930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ADVISORY COUNCIL </dc:title>
  <dc:subject/>
  <dc:creator>Susan Rocco</dc:creator>
  <cp:keywords/>
  <cp:lastModifiedBy>Rocco, Susan S.</cp:lastModifiedBy>
  <cp:revision>3</cp:revision>
  <cp:lastPrinted>2018-10-05T03:28:00Z</cp:lastPrinted>
  <dcterms:created xsi:type="dcterms:W3CDTF">2018-10-05T03:33:00Z</dcterms:created>
  <dcterms:modified xsi:type="dcterms:W3CDTF">2018-10-08T21:49:00Z</dcterms:modified>
</cp:coreProperties>
</file>