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BEEA" w14:textId="77777777" w:rsidR="0061326E" w:rsidRPr="003F490C" w:rsidRDefault="000E4D57" w:rsidP="007C5CFC">
      <w:pPr>
        <w:jc w:val="center"/>
        <w:outlineLvl w:val="0"/>
        <w:rPr>
          <w:rFonts w:ascii="Times" w:hAnsi="Times"/>
          <w:b/>
          <w:color w:val="000000" w:themeColor="text1"/>
        </w:rPr>
      </w:pPr>
      <w:r w:rsidRPr="003F490C">
        <w:rPr>
          <w:rFonts w:ascii="Times" w:hAnsi="Times"/>
          <w:b/>
          <w:color w:val="000000" w:themeColor="text1"/>
        </w:rPr>
        <w:t>SPECIAL EDUCATION ADVISORY COUNCIL</w:t>
      </w:r>
    </w:p>
    <w:p w14:paraId="32A800A8" w14:textId="2950629B" w:rsidR="000E4D57" w:rsidRPr="003F490C" w:rsidRDefault="000E4D57" w:rsidP="007C5CFC">
      <w:pPr>
        <w:jc w:val="center"/>
        <w:outlineLvl w:val="0"/>
        <w:rPr>
          <w:rFonts w:ascii="Times" w:hAnsi="Times"/>
          <w:color w:val="000000" w:themeColor="text1"/>
        </w:rPr>
      </w:pPr>
      <w:r w:rsidRPr="003F490C">
        <w:rPr>
          <w:rFonts w:ascii="Times" w:hAnsi="Times"/>
          <w:color w:val="000000" w:themeColor="text1"/>
        </w:rPr>
        <w:t xml:space="preserve">Minutes – </w:t>
      </w:r>
      <w:r w:rsidR="00D64B28" w:rsidRPr="003F490C">
        <w:rPr>
          <w:rFonts w:ascii="Times" w:hAnsi="Times"/>
          <w:color w:val="000000" w:themeColor="text1"/>
        </w:rPr>
        <w:t>January 10, 2020</w:t>
      </w:r>
    </w:p>
    <w:p w14:paraId="722E0B37" w14:textId="77777777" w:rsidR="000E4D57" w:rsidRPr="003F490C" w:rsidRDefault="000E4D57" w:rsidP="007C5CFC">
      <w:pPr>
        <w:jc w:val="center"/>
        <w:outlineLvl w:val="0"/>
        <w:rPr>
          <w:rFonts w:ascii="Times" w:hAnsi="Times"/>
          <w:color w:val="000000" w:themeColor="text1"/>
        </w:rPr>
      </w:pPr>
      <w:r w:rsidRPr="003F490C">
        <w:rPr>
          <w:rFonts w:ascii="Times" w:hAnsi="Times"/>
          <w:color w:val="000000" w:themeColor="text1"/>
        </w:rPr>
        <w:t>9:00 a.m. – 12:00 p.m.</w:t>
      </w:r>
    </w:p>
    <w:p w14:paraId="6B71232E" w14:textId="77777777" w:rsidR="000E4D57" w:rsidRPr="003F490C" w:rsidRDefault="000E4D57">
      <w:pPr>
        <w:rPr>
          <w:rFonts w:ascii="Times" w:hAnsi="Times"/>
          <w:color w:val="000000" w:themeColor="text1"/>
        </w:rPr>
      </w:pPr>
    </w:p>
    <w:p w14:paraId="6E5F929F" w14:textId="0FC4EE92" w:rsidR="000E4D57" w:rsidRPr="003F490C" w:rsidRDefault="000E4D57" w:rsidP="00D64B28">
      <w:pPr>
        <w:rPr>
          <w:rFonts w:ascii="Times" w:hAnsi="Times"/>
          <w:color w:val="000000" w:themeColor="text1"/>
        </w:rPr>
      </w:pPr>
      <w:r w:rsidRPr="003F490C">
        <w:rPr>
          <w:rFonts w:ascii="Times" w:hAnsi="Times"/>
          <w:color w:val="000000" w:themeColor="text1"/>
        </w:rPr>
        <w:t>PRESENT: Brendelyn Ancheta, An</w:t>
      </w:r>
      <w:r w:rsidR="00F56677" w:rsidRPr="003F490C">
        <w:rPr>
          <w:rFonts w:ascii="Times" w:hAnsi="Times"/>
          <w:color w:val="000000" w:themeColor="text1"/>
        </w:rPr>
        <w:t>tony</w:t>
      </w:r>
      <w:r w:rsidRPr="003F490C">
        <w:rPr>
          <w:rFonts w:ascii="Times" w:hAnsi="Times"/>
          <w:color w:val="000000" w:themeColor="text1"/>
        </w:rPr>
        <w:t xml:space="preserve"> Alexander</w:t>
      </w:r>
      <w:r w:rsidR="00F56677" w:rsidRPr="003F490C">
        <w:rPr>
          <w:rFonts w:ascii="Times" w:hAnsi="Times"/>
          <w:color w:val="000000" w:themeColor="text1"/>
        </w:rPr>
        <w:t xml:space="preserve"> (for Andrea Alexander)</w:t>
      </w:r>
      <w:r w:rsidRPr="003F490C">
        <w:rPr>
          <w:rFonts w:ascii="Times" w:hAnsi="Times"/>
          <w:color w:val="000000" w:themeColor="text1"/>
        </w:rPr>
        <w:t xml:space="preserve">, </w:t>
      </w:r>
      <w:r w:rsidR="00D64B28" w:rsidRPr="003F490C">
        <w:rPr>
          <w:rFonts w:ascii="Times" w:hAnsi="Times"/>
          <w:color w:val="000000" w:themeColor="text1"/>
        </w:rPr>
        <w:t xml:space="preserve">Bob Campbell, </w:t>
      </w:r>
      <w:r w:rsidR="00A02417" w:rsidRPr="003F490C">
        <w:rPr>
          <w:rFonts w:ascii="Times" w:hAnsi="Times"/>
          <w:color w:val="000000" w:themeColor="text1"/>
        </w:rPr>
        <w:t xml:space="preserve">Debbie Cheeseman, </w:t>
      </w:r>
      <w:r w:rsidR="007C5CFC" w:rsidRPr="003F490C">
        <w:rPr>
          <w:rFonts w:ascii="Times" w:hAnsi="Times"/>
          <w:color w:val="000000" w:themeColor="text1"/>
        </w:rPr>
        <w:t xml:space="preserve">Rebecca Choi (for Mary Brogan), </w:t>
      </w:r>
      <w:r w:rsidR="00D64B28" w:rsidRPr="003F490C">
        <w:rPr>
          <w:rFonts w:ascii="Times" w:hAnsi="Times"/>
          <w:color w:val="000000" w:themeColor="text1"/>
        </w:rPr>
        <w:t xml:space="preserve">Annette Cooper, </w:t>
      </w:r>
      <w:r w:rsidRPr="003F490C">
        <w:rPr>
          <w:rFonts w:ascii="Times" w:hAnsi="Times"/>
          <w:color w:val="000000" w:themeColor="text1"/>
        </w:rPr>
        <w:t xml:space="preserve">Mark Disher, Martha Guinan, </w:t>
      </w:r>
      <w:r w:rsidR="00D64B28" w:rsidRPr="003F490C">
        <w:rPr>
          <w:rFonts w:ascii="Times" w:hAnsi="Times"/>
          <w:color w:val="000000" w:themeColor="text1"/>
        </w:rPr>
        <w:t xml:space="preserve">Scott Hashimoto, </w:t>
      </w:r>
      <w:r w:rsidRPr="003F490C">
        <w:rPr>
          <w:rFonts w:ascii="Times" w:hAnsi="Times"/>
          <w:color w:val="000000" w:themeColor="text1"/>
        </w:rPr>
        <w:t xml:space="preserve">Amanda Kaahanui (staff), </w:t>
      </w:r>
      <w:r w:rsidR="00D64B28" w:rsidRPr="003F490C">
        <w:rPr>
          <w:rFonts w:ascii="Times" w:hAnsi="Times"/>
          <w:color w:val="000000" w:themeColor="text1"/>
        </w:rPr>
        <w:t xml:space="preserve">Janet Kim (for David Royer), Tina King, </w:t>
      </w:r>
      <w:r w:rsidR="00F56677" w:rsidRPr="003F490C">
        <w:rPr>
          <w:rFonts w:ascii="Times" w:hAnsi="Times"/>
          <w:color w:val="000000" w:themeColor="text1"/>
        </w:rPr>
        <w:t xml:space="preserve">Dale Matsuura, Danielle Mizuta (for James Street), </w:t>
      </w:r>
      <w:r w:rsidR="00A02417" w:rsidRPr="003F490C">
        <w:rPr>
          <w:rFonts w:ascii="Times" w:hAnsi="Times"/>
          <w:color w:val="000000" w:themeColor="text1"/>
        </w:rPr>
        <w:t xml:space="preserve">Kaili Murbach, </w:t>
      </w:r>
      <w:r w:rsidRPr="003F490C">
        <w:rPr>
          <w:rFonts w:ascii="Times" w:hAnsi="Times"/>
          <w:color w:val="000000" w:themeColor="text1"/>
        </w:rPr>
        <w:t xml:space="preserve">Kau‘i Rezentes, Susan Rocco (staff), </w:t>
      </w:r>
      <w:r w:rsidR="00D64B28" w:rsidRPr="003F490C">
        <w:rPr>
          <w:rFonts w:ascii="Times" w:hAnsi="Times"/>
          <w:color w:val="000000" w:themeColor="text1"/>
        </w:rPr>
        <w:t xml:space="preserve">Rosie Rowe, </w:t>
      </w:r>
      <w:r w:rsidR="000C34EB" w:rsidRPr="003F490C">
        <w:rPr>
          <w:rFonts w:ascii="Times" w:hAnsi="Times"/>
          <w:color w:val="000000" w:themeColor="text1"/>
        </w:rPr>
        <w:t>Cara Tanimura</w:t>
      </w:r>
      <w:r w:rsidR="00DE7E71" w:rsidRPr="003F490C">
        <w:rPr>
          <w:rFonts w:ascii="Times" w:hAnsi="Times"/>
          <w:color w:val="000000" w:themeColor="text1"/>
        </w:rPr>
        <w:t xml:space="preserve"> (liaison to the Superintendent), </w:t>
      </w:r>
      <w:r w:rsidR="009E7A49" w:rsidRPr="003F490C">
        <w:rPr>
          <w:rFonts w:ascii="Times" w:hAnsi="Times"/>
          <w:color w:val="000000" w:themeColor="text1"/>
        </w:rPr>
        <w:t xml:space="preserve">Francis Taele, Brikena White, </w:t>
      </w:r>
      <w:r w:rsidR="00650BA5" w:rsidRPr="003F490C">
        <w:rPr>
          <w:rFonts w:ascii="Times" w:hAnsi="Times"/>
          <w:color w:val="000000" w:themeColor="text1"/>
        </w:rPr>
        <w:t xml:space="preserve">Jasmine Williams, </w:t>
      </w:r>
      <w:r w:rsidR="00D64B28" w:rsidRPr="003F490C">
        <w:rPr>
          <w:rFonts w:ascii="Times" w:hAnsi="Times"/>
          <w:color w:val="000000" w:themeColor="text1"/>
        </w:rPr>
        <w:t>John Zamarra (DVR)</w:t>
      </w:r>
    </w:p>
    <w:p w14:paraId="6388C1CA" w14:textId="06429ABF" w:rsidR="000E4D57" w:rsidRPr="003F490C" w:rsidRDefault="000E4D57" w:rsidP="000E4D57">
      <w:pPr>
        <w:widowControl w:val="0"/>
        <w:spacing w:line="240" w:lineRule="exact"/>
        <w:ind w:right="360"/>
        <w:rPr>
          <w:rFonts w:ascii="Times" w:hAnsi="Times"/>
          <w:color w:val="000000" w:themeColor="text1"/>
        </w:rPr>
      </w:pPr>
      <w:r w:rsidRPr="003F490C">
        <w:rPr>
          <w:rFonts w:ascii="Times" w:hAnsi="Times"/>
          <w:color w:val="000000" w:themeColor="text1"/>
        </w:rPr>
        <w:t xml:space="preserve">EXCUSED: </w:t>
      </w:r>
      <w:r w:rsidR="00D64B28" w:rsidRPr="003F490C">
        <w:rPr>
          <w:rFonts w:ascii="Times" w:hAnsi="Times"/>
          <w:color w:val="000000" w:themeColor="text1"/>
        </w:rPr>
        <w:t xml:space="preserve">Andrea Alexamder, </w:t>
      </w:r>
      <w:r w:rsidRPr="003F490C">
        <w:rPr>
          <w:rFonts w:ascii="Times" w:hAnsi="Times"/>
          <w:color w:val="000000" w:themeColor="text1"/>
        </w:rPr>
        <w:t xml:space="preserve">Bernadette Lane, </w:t>
      </w:r>
      <w:r w:rsidR="00D64B28" w:rsidRPr="003F490C">
        <w:rPr>
          <w:rFonts w:ascii="Times" w:hAnsi="Times"/>
          <w:color w:val="000000" w:themeColor="text1"/>
        </w:rPr>
        <w:t xml:space="preserve">Carrie Pisciotto, </w:t>
      </w:r>
      <w:r w:rsidR="00F56677" w:rsidRPr="003F490C">
        <w:rPr>
          <w:rFonts w:ascii="Times" w:hAnsi="Times"/>
          <w:color w:val="000000" w:themeColor="text1"/>
        </w:rPr>
        <w:t>Ivalee Sinclair</w:t>
      </w:r>
      <w:r w:rsidR="009E7A49" w:rsidRPr="003F490C">
        <w:rPr>
          <w:rFonts w:ascii="Times" w:hAnsi="Times"/>
          <w:color w:val="000000" w:themeColor="text1"/>
        </w:rPr>
        <w:t>, Steven Vannatta, Susan Wood</w:t>
      </w:r>
    </w:p>
    <w:p w14:paraId="107F4F1B" w14:textId="3E4AAEF5" w:rsidR="000E4D57" w:rsidRPr="003F490C" w:rsidRDefault="000E4D57" w:rsidP="007C5CFC">
      <w:pPr>
        <w:widowControl w:val="0"/>
        <w:spacing w:line="240" w:lineRule="exact"/>
        <w:ind w:right="360"/>
        <w:outlineLvl w:val="0"/>
        <w:rPr>
          <w:rFonts w:ascii="Times" w:hAnsi="Times"/>
          <w:color w:val="000000" w:themeColor="text1"/>
        </w:rPr>
      </w:pPr>
      <w:r w:rsidRPr="003F490C">
        <w:rPr>
          <w:rFonts w:ascii="Times" w:hAnsi="Times"/>
          <w:color w:val="000000" w:themeColor="text1"/>
        </w:rPr>
        <w:t xml:space="preserve">ABSENT: </w:t>
      </w:r>
      <w:r w:rsidR="00D64B28" w:rsidRPr="003F490C">
        <w:rPr>
          <w:rFonts w:ascii="Times" w:hAnsi="Times"/>
          <w:color w:val="000000" w:themeColor="text1"/>
        </w:rPr>
        <w:t xml:space="preserve">Virginia Beringer, </w:t>
      </w:r>
      <w:r w:rsidRPr="003F490C">
        <w:rPr>
          <w:rFonts w:ascii="Times" w:hAnsi="Times"/>
          <w:color w:val="000000" w:themeColor="text1"/>
        </w:rPr>
        <w:t>Cathy Kahoohanohano</w:t>
      </w:r>
    </w:p>
    <w:p w14:paraId="1EF4967B" w14:textId="36DB1526" w:rsidR="009C3B42" w:rsidRPr="003F490C" w:rsidRDefault="000E4D57" w:rsidP="000E4D57">
      <w:pPr>
        <w:widowControl w:val="0"/>
        <w:spacing w:line="240" w:lineRule="exact"/>
        <w:ind w:right="360"/>
        <w:rPr>
          <w:rFonts w:ascii="Times" w:hAnsi="Times"/>
          <w:color w:val="000000" w:themeColor="text1"/>
        </w:rPr>
      </w:pPr>
      <w:r w:rsidRPr="003F490C">
        <w:rPr>
          <w:rFonts w:ascii="Times" w:hAnsi="Times"/>
          <w:color w:val="000000" w:themeColor="text1"/>
        </w:rPr>
        <w:t xml:space="preserve">GUESTS: Heidi Armstrong, </w:t>
      </w:r>
      <w:r w:rsidR="00D64B28" w:rsidRPr="003F490C">
        <w:rPr>
          <w:rFonts w:ascii="Times" w:hAnsi="Times"/>
          <w:color w:val="000000" w:themeColor="text1"/>
        </w:rPr>
        <w:t xml:space="preserve">Cindy Covell, </w:t>
      </w:r>
      <w:r w:rsidR="00F64E0E" w:rsidRPr="003F490C">
        <w:rPr>
          <w:rFonts w:ascii="Times" w:hAnsi="Times"/>
          <w:color w:val="000000" w:themeColor="text1"/>
        </w:rPr>
        <w:t xml:space="preserve">Lori </w:t>
      </w:r>
      <w:r w:rsidR="00F56677" w:rsidRPr="003F490C">
        <w:rPr>
          <w:rFonts w:ascii="Times" w:hAnsi="Times"/>
          <w:color w:val="000000" w:themeColor="text1"/>
        </w:rPr>
        <w:t xml:space="preserve">de </w:t>
      </w:r>
      <w:proofErr w:type="spellStart"/>
      <w:r w:rsidR="00F56677" w:rsidRPr="003F490C">
        <w:rPr>
          <w:rFonts w:ascii="Times" w:hAnsi="Times"/>
          <w:color w:val="000000" w:themeColor="text1"/>
        </w:rPr>
        <w:t>Crinis</w:t>
      </w:r>
      <w:proofErr w:type="spellEnd"/>
      <w:r w:rsidR="00F64E0E" w:rsidRPr="003F490C">
        <w:rPr>
          <w:rFonts w:ascii="Times" w:hAnsi="Times"/>
          <w:color w:val="000000" w:themeColor="text1"/>
        </w:rPr>
        <w:t xml:space="preserve">, </w:t>
      </w:r>
      <w:r w:rsidR="00D64B28" w:rsidRPr="003F490C">
        <w:rPr>
          <w:rFonts w:ascii="Times" w:hAnsi="Times"/>
          <w:color w:val="000000" w:themeColor="text1"/>
        </w:rPr>
        <w:t xml:space="preserve">Linda </w:t>
      </w:r>
      <w:proofErr w:type="spellStart"/>
      <w:r w:rsidR="00D64B28" w:rsidRPr="003F490C">
        <w:rPr>
          <w:rFonts w:ascii="Times" w:hAnsi="Times"/>
          <w:color w:val="000000" w:themeColor="text1"/>
        </w:rPr>
        <w:t>Elento</w:t>
      </w:r>
      <w:proofErr w:type="spellEnd"/>
      <w:r w:rsidR="00D64B28" w:rsidRPr="003F490C">
        <w:rPr>
          <w:rFonts w:ascii="Times" w:hAnsi="Times"/>
          <w:color w:val="000000" w:themeColor="text1"/>
        </w:rPr>
        <w:t xml:space="preserve">, </w:t>
      </w:r>
      <w:r w:rsidR="00985653">
        <w:rPr>
          <w:rFonts w:ascii="Times" w:hAnsi="Times"/>
          <w:color w:val="000000" w:themeColor="text1"/>
        </w:rPr>
        <w:t xml:space="preserve">Sue Forbes, </w:t>
      </w:r>
      <w:r w:rsidR="00D64B28" w:rsidRPr="003F490C">
        <w:rPr>
          <w:rFonts w:ascii="Times" w:hAnsi="Times"/>
          <w:color w:val="000000" w:themeColor="text1"/>
        </w:rPr>
        <w:t xml:space="preserve">Brian Hallett, Sandra </w:t>
      </w:r>
      <w:proofErr w:type="spellStart"/>
      <w:r w:rsidR="00D64B28" w:rsidRPr="003F490C">
        <w:rPr>
          <w:rFonts w:ascii="Times" w:hAnsi="Times"/>
          <w:color w:val="000000" w:themeColor="text1"/>
        </w:rPr>
        <w:t>Jessmon</w:t>
      </w:r>
      <w:proofErr w:type="spellEnd"/>
      <w:r w:rsidR="00D64B28" w:rsidRPr="003F490C">
        <w:rPr>
          <w:rFonts w:ascii="Times" w:hAnsi="Times"/>
          <w:color w:val="000000" w:themeColor="text1"/>
        </w:rPr>
        <w:t xml:space="preserve">, Keri </w:t>
      </w:r>
      <w:proofErr w:type="spellStart"/>
      <w:r w:rsidR="00D64B28" w:rsidRPr="003F490C">
        <w:rPr>
          <w:rFonts w:ascii="Times" w:hAnsi="Times"/>
          <w:color w:val="000000" w:themeColor="text1"/>
        </w:rPr>
        <w:t>Shimomoto</w:t>
      </w:r>
      <w:proofErr w:type="spellEnd"/>
      <w:r w:rsidR="00D64B28" w:rsidRPr="003F490C">
        <w:rPr>
          <w:rFonts w:ascii="Times" w:hAnsi="Times"/>
          <w:color w:val="000000" w:themeColor="text1"/>
        </w:rPr>
        <w:t>, Carol Tsukamoto, Aldric Ulep</w:t>
      </w:r>
      <w:r w:rsidR="00156F07" w:rsidRPr="003F490C">
        <w:rPr>
          <w:rFonts w:ascii="Times" w:hAnsi="Times"/>
          <w:color w:val="000000" w:themeColor="text1"/>
        </w:rPr>
        <w:t xml:space="preserve"> </w:t>
      </w:r>
    </w:p>
    <w:p w14:paraId="60A6C49C" w14:textId="77777777" w:rsidR="00156F07" w:rsidRPr="003F490C" w:rsidRDefault="00156F07" w:rsidP="000E4D57">
      <w:pPr>
        <w:widowControl w:val="0"/>
        <w:spacing w:line="240" w:lineRule="exact"/>
        <w:ind w:right="360"/>
        <w:rPr>
          <w:rFonts w:ascii="Times" w:hAnsi="Times"/>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3F490C" w:rsidRPr="003F490C" w14:paraId="0A84B0F1" w14:textId="77777777" w:rsidTr="007C5CFC">
        <w:tc>
          <w:tcPr>
            <w:tcW w:w="2780" w:type="dxa"/>
            <w:tcBorders>
              <w:top w:val="single" w:sz="6" w:space="0" w:color="auto"/>
              <w:left w:val="single" w:sz="6" w:space="0" w:color="auto"/>
              <w:bottom w:val="single" w:sz="6" w:space="0" w:color="auto"/>
              <w:right w:val="single" w:sz="6" w:space="0" w:color="auto"/>
            </w:tcBorders>
          </w:tcPr>
          <w:p w14:paraId="1DCFE3E3" w14:textId="77777777" w:rsidR="00B549D8" w:rsidRPr="003F490C" w:rsidRDefault="00B549D8" w:rsidP="00B549D8">
            <w:pPr>
              <w:widowControl w:val="0"/>
              <w:spacing w:line="240" w:lineRule="exact"/>
              <w:jc w:val="center"/>
              <w:rPr>
                <w:rFonts w:ascii="Times" w:hAnsi="Times"/>
                <w:b/>
                <w:color w:val="000000" w:themeColor="text1"/>
              </w:rPr>
            </w:pPr>
            <w:r w:rsidRPr="003F490C">
              <w:rPr>
                <w:rFonts w:ascii="Times" w:hAnsi="Times"/>
                <w:b/>
                <w:color w:val="000000" w:themeColor="text1"/>
              </w:rPr>
              <w:t>TOPIC</w:t>
            </w:r>
          </w:p>
        </w:tc>
        <w:tc>
          <w:tcPr>
            <w:tcW w:w="7830" w:type="dxa"/>
            <w:tcBorders>
              <w:top w:val="single" w:sz="6" w:space="0" w:color="auto"/>
              <w:left w:val="single" w:sz="6" w:space="0" w:color="auto"/>
              <w:bottom w:val="single" w:sz="6" w:space="0" w:color="auto"/>
              <w:right w:val="single" w:sz="6" w:space="0" w:color="auto"/>
            </w:tcBorders>
          </w:tcPr>
          <w:p w14:paraId="4B664917" w14:textId="77777777" w:rsidR="00B549D8" w:rsidRPr="003F490C" w:rsidRDefault="00B549D8" w:rsidP="00B549D8">
            <w:pPr>
              <w:jc w:val="center"/>
              <w:rPr>
                <w:rFonts w:ascii="Times" w:hAnsi="Times"/>
                <w:b/>
                <w:color w:val="000000" w:themeColor="text1"/>
              </w:rPr>
            </w:pPr>
            <w:r w:rsidRPr="003F490C">
              <w:rPr>
                <w:rFonts w:ascii="Times" w:hAnsi="Times"/>
                <w:b/>
                <w:color w:val="000000" w:themeColor="text1"/>
              </w:rPr>
              <w:t>DISCUSSION</w:t>
            </w:r>
          </w:p>
        </w:tc>
        <w:tc>
          <w:tcPr>
            <w:tcW w:w="2610" w:type="dxa"/>
            <w:tcBorders>
              <w:top w:val="single" w:sz="6" w:space="0" w:color="auto"/>
              <w:left w:val="single" w:sz="6" w:space="0" w:color="auto"/>
              <w:bottom w:val="single" w:sz="6" w:space="0" w:color="auto"/>
              <w:right w:val="single" w:sz="6" w:space="0" w:color="auto"/>
            </w:tcBorders>
          </w:tcPr>
          <w:p w14:paraId="2E0ED817" w14:textId="77777777" w:rsidR="00B549D8" w:rsidRPr="003F490C" w:rsidRDefault="00B549D8" w:rsidP="007C5CFC">
            <w:pPr>
              <w:ind w:left="5" w:hanging="5"/>
              <w:jc w:val="center"/>
              <w:rPr>
                <w:rFonts w:ascii="Times" w:hAnsi="Times"/>
                <w:b/>
                <w:color w:val="000000" w:themeColor="text1"/>
              </w:rPr>
            </w:pPr>
            <w:r w:rsidRPr="003F490C">
              <w:rPr>
                <w:rFonts w:ascii="Times" w:hAnsi="Times"/>
                <w:b/>
                <w:color w:val="000000" w:themeColor="text1"/>
              </w:rPr>
              <w:t>ACTION</w:t>
            </w:r>
          </w:p>
        </w:tc>
      </w:tr>
      <w:tr w:rsidR="003F490C" w:rsidRPr="003F490C" w14:paraId="497063B0" w14:textId="77777777" w:rsidTr="007C5CFC">
        <w:tc>
          <w:tcPr>
            <w:tcW w:w="2780" w:type="dxa"/>
            <w:tcBorders>
              <w:top w:val="single" w:sz="6" w:space="0" w:color="auto"/>
              <w:left w:val="single" w:sz="6" w:space="0" w:color="auto"/>
              <w:bottom w:val="single" w:sz="6" w:space="0" w:color="auto"/>
              <w:right w:val="single" w:sz="6" w:space="0" w:color="auto"/>
            </w:tcBorders>
          </w:tcPr>
          <w:p w14:paraId="1F84C513" w14:textId="77777777" w:rsidR="00B549D8" w:rsidRPr="003F490C" w:rsidRDefault="00B549D8" w:rsidP="00B549D8">
            <w:pPr>
              <w:widowControl w:val="0"/>
              <w:spacing w:line="240" w:lineRule="exact"/>
              <w:rPr>
                <w:rFonts w:ascii="Times" w:hAnsi="Times"/>
                <w:b/>
                <w:color w:val="000000" w:themeColor="text1"/>
              </w:rPr>
            </w:pPr>
            <w:r w:rsidRPr="003F490C">
              <w:rPr>
                <w:rFonts w:ascii="Times" w:hAnsi="Times"/>
                <w:b/>
                <w:color w:val="000000" w:themeColor="text1"/>
              </w:rPr>
              <w:t>Call to Order/ Welcome</w:t>
            </w:r>
          </w:p>
        </w:tc>
        <w:tc>
          <w:tcPr>
            <w:tcW w:w="7830" w:type="dxa"/>
            <w:tcBorders>
              <w:top w:val="single" w:sz="6" w:space="0" w:color="auto"/>
              <w:left w:val="single" w:sz="6" w:space="0" w:color="auto"/>
              <w:bottom w:val="single" w:sz="6" w:space="0" w:color="auto"/>
              <w:right w:val="single" w:sz="6" w:space="0" w:color="auto"/>
            </w:tcBorders>
          </w:tcPr>
          <w:p w14:paraId="4389343B" w14:textId="4E99E73A" w:rsidR="00B549D8" w:rsidRPr="003F490C" w:rsidRDefault="00B549D8" w:rsidP="00B549D8">
            <w:pPr>
              <w:rPr>
                <w:rFonts w:ascii="Times" w:hAnsi="Times"/>
                <w:color w:val="000000" w:themeColor="text1"/>
              </w:rPr>
            </w:pPr>
            <w:r w:rsidRPr="003F490C">
              <w:rPr>
                <w:rFonts w:ascii="Times" w:hAnsi="Times"/>
                <w:color w:val="000000" w:themeColor="text1"/>
              </w:rPr>
              <w:t>Chair Martha Guinan ca</w:t>
            </w:r>
            <w:r w:rsidR="00570129" w:rsidRPr="003F490C">
              <w:rPr>
                <w:rFonts w:ascii="Times" w:hAnsi="Times"/>
                <w:color w:val="000000" w:themeColor="text1"/>
              </w:rPr>
              <w:t>lled the meeting to order at 9:</w:t>
            </w:r>
            <w:r w:rsidR="00FA0D32" w:rsidRPr="003F490C">
              <w:rPr>
                <w:rFonts w:ascii="Times" w:hAnsi="Times"/>
                <w:color w:val="000000" w:themeColor="text1"/>
              </w:rPr>
              <w:t>07</w:t>
            </w:r>
            <w:r w:rsidRPr="003F490C">
              <w:rPr>
                <w:rFonts w:ascii="Times" w:hAnsi="Times"/>
                <w:color w:val="000000" w:themeColor="text1"/>
              </w:rPr>
              <w:t xml:space="preserve"> a.m.</w:t>
            </w:r>
          </w:p>
        </w:tc>
        <w:tc>
          <w:tcPr>
            <w:tcW w:w="2610" w:type="dxa"/>
            <w:tcBorders>
              <w:top w:val="single" w:sz="6" w:space="0" w:color="auto"/>
              <w:left w:val="single" w:sz="6" w:space="0" w:color="auto"/>
              <w:bottom w:val="single" w:sz="6" w:space="0" w:color="auto"/>
              <w:right w:val="single" w:sz="6" w:space="0" w:color="auto"/>
            </w:tcBorders>
          </w:tcPr>
          <w:p w14:paraId="01A59C78" w14:textId="77777777" w:rsidR="00B549D8" w:rsidRPr="003F490C" w:rsidRDefault="00B549D8" w:rsidP="007C5CFC">
            <w:pPr>
              <w:ind w:left="5" w:hanging="5"/>
              <w:rPr>
                <w:rFonts w:ascii="Times" w:hAnsi="Times"/>
                <w:color w:val="000000" w:themeColor="text1"/>
              </w:rPr>
            </w:pPr>
          </w:p>
        </w:tc>
      </w:tr>
      <w:tr w:rsidR="003F490C" w:rsidRPr="003F490C" w14:paraId="474BCEF8" w14:textId="77777777" w:rsidTr="007C5CFC">
        <w:tc>
          <w:tcPr>
            <w:tcW w:w="2780" w:type="dxa"/>
            <w:tcBorders>
              <w:top w:val="single" w:sz="6" w:space="0" w:color="auto"/>
              <w:left w:val="single" w:sz="6" w:space="0" w:color="auto"/>
              <w:bottom w:val="single" w:sz="6" w:space="0" w:color="auto"/>
              <w:right w:val="single" w:sz="6" w:space="0" w:color="auto"/>
            </w:tcBorders>
          </w:tcPr>
          <w:p w14:paraId="77AD2456" w14:textId="77777777" w:rsidR="00B549D8" w:rsidRPr="003F490C" w:rsidRDefault="00570129" w:rsidP="00B549D8">
            <w:pPr>
              <w:widowControl w:val="0"/>
              <w:spacing w:line="240" w:lineRule="exact"/>
              <w:rPr>
                <w:rFonts w:ascii="Times" w:hAnsi="Times"/>
                <w:b/>
                <w:color w:val="000000" w:themeColor="text1"/>
              </w:rPr>
            </w:pPr>
            <w:r w:rsidRPr="003F490C">
              <w:rPr>
                <w:rFonts w:ascii="Times" w:hAnsi="Times"/>
                <w:b/>
                <w:color w:val="000000" w:themeColor="text1"/>
              </w:rPr>
              <w:t>Introductions</w:t>
            </w:r>
          </w:p>
        </w:tc>
        <w:tc>
          <w:tcPr>
            <w:tcW w:w="7830" w:type="dxa"/>
            <w:tcBorders>
              <w:top w:val="single" w:sz="6" w:space="0" w:color="auto"/>
              <w:left w:val="single" w:sz="6" w:space="0" w:color="auto"/>
              <w:bottom w:val="single" w:sz="6" w:space="0" w:color="auto"/>
              <w:right w:val="single" w:sz="6" w:space="0" w:color="auto"/>
            </w:tcBorders>
          </w:tcPr>
          <w:p w14:paraId="4857F4E6" w14:textId="086CB8BF" w:rsidR="00B549D8" w:rsidRPr="003F490C" w:rsidRDefault="00FA0D32" w:rsidP="00B549D8">
            <w:pPr>
              <w:rPr>
                <w:rFonts w:ascii="Times" w:hAnsi="Times"/>
                <w:color w:val="000000" w:themeColor="text1"/>
              </w:rPr>
            </w:pPr>
            <w:r w:rsidRPr="003F490C">
              <w:rPr>
                <w:rFonts w:ascii="Times" w:hAnsi="Times"/>
                <w:color w:val="000000" w:themeColor="text1"/>
              </w:rPr>
              <w:t xml:space="preserve">Martha asked members </w:t>
            </w:r>
            <w:r w:rsidR="00F96630" w:rsidRPr="003F490C">
              <w:rPr>
                <w:rFonts w:ascii="Times" w:hAnsi="Times"/>
                <w:color w:val="000000" w:themeColor="text1"/>
              </w:rPr>
              <w:t xml:space="preserve">and </w:t>
            </w:r>
            <w:r w:rsidR="00924D7E" w:rsidRPr="003F490C">
              <w:rPr>
                <w:rFonts w:ascii="Times" w:hAnsi="Times"/>
                <w:color w:val="000000" w:themeColor="text1"/>
              </w:rPr>
              <w:t xml:space="preserve">guests </w:t>
            </w:r>
            <w:r w:rsidRPr="003F490C">
              <w:rPr>
                <w:rFonts w:ascii="Times" w:hAnsi="Times"/>
                <w:color w:val="000000" w:themeColor="text1"/>
              </w:rPr>
              <w:t xml:space="preserve">to introduce </w:t>
            </w:r>
            <w:r w:rsidR="00924D7E" w:rsidRPr="003F490C">
              <w:rPr>
                <w:rFonts w:ascii="Times" w:hAnsi="Times"/>
                <w:color w:val="000000" w:themeColor="text1"/>
              </w:rPr>
              <w:t>themselves.</w:t>
            </w:r>
          </w:p>
        </w:tc>
        <w:tc>
          <w:tcPr>
            <w:tcW w:w="2610" w:type="dxa"/>
            <w:tcBorders>
              <w:top w:val="single" w:sz="6" w:space="0" w:color="auto"/>
              <w:left w:val="single" w:sz="6" w:space="0" w:color="auto"/>
              <w:bottom w:val="single" w:sz="6" w:space="0" w:color="auto"/>
              <w:right w:val="single" w:sz="6" w:space="0" w:color="auto"/>
            </w:tcBorders>
          </w:tcPr>
          <w:p w14:paraId="715AE68E" w14:textId="77777777" w:rsidR="00B549D8" w:rsidRPr="003F490C" w:rsidRDefault="00B549D8" w:rsidP="00BD2013">
            <w:pPr>
              <w:rPr>
                <w:rFonts w:ascii="Times" w:hAnsi="Times"/>
                <w:color w:val="000000" w:themeColor="text1"/>
              </w:rPr>
            </w:pPr>
          </w:p>
        </w:tc>
      </w:tr>
      <w:tr w:rsidR="003F490C" w:rsidRPr="003F490C" w14:paraId="6C837086" w14:textId="77777777" w:rsidTr="007C5CFC">
        <w:tc>
          <w:tcPr>
            <w:tcW w:w="2780" w:type="dxa"/>
            <w:tcBorders>
              <w:top w:val="single" w:sz="6" w:space="0" w:color="auto"/>
              <w:left w:val="single" w:sz="6" w:space="0" w:color="auto"/>
              <w:bottom w:val="single" w:sz="6" w:space="0" w:color="auto"/>
              <w:right w:val="single" w:sz="6" w:space="0" w:color="auto"/>
            </w:tcBorders>
          </w:tcPr>
          <w:p w14:paraId="591E50C6" w14:textId="77777777" w:rsidR="00FA0D32" w:rsidRPr="003F490C" w:rsidRDefault="00FA0D32" w:rsidP="00FA0D32">
            <w:pPr>
              <w:rPr>
                <w:rFonts w:ascii="Times" w:hAnsi="Times"/>
                <w:b/>
                <w:bCs/>
                <w:color w:val="000000" w:themeColor="text1"/>
              </w:rPr>
            </w:pPr>
            <w:r w:rsidRPr="003F490C">
              <w:rPr>
                <w:rFonts w:ascii="Times" w:hAnsi="Times"/>
                <w:b/>
                <w:bCs/>
                <w:color w:val="000000" w:themeColor="text1"/>
              </w:rPr>
              <w:t>Input from the Public</w:t>
            </w:r>
          </w:p>
          <w:p w14:paraId="424FE3D3" w14:textId="463FBF04" w:rsidR="00570129" w:rsidRPr="003F490C" w:rsidRDefault="00570129" w:rsidP="00FA0D32">
            <w:pPr>
              <w:rPr>
                <w:rFonts w:ascii="Times" w:hAnsi="Times"/>
                <w:b/>
                <w:color w:val="000000" w:themeColor="text1"/>
              </w:rPr>
            </w:pPr>
          </w:p>
        </w:tc>
        <w:tc>
          <w:tcPr>
            <w:tcW w:w="7830" w:type="dxa"/>
            <w:tcBorders>
              <w:top w:val="single" w:sz="6" w:space="0" w:color="auto"/>
              <w:left w:val="single" w:sz="6" w:space="0" w:color="auto"/>
              <w:bottom w:val="single" w:sz="6" w:space="0" w:color="auto"/>
              <w:right w:val="single" w:sz="6" w:space="0" w:color="auto"/>
            </w:tcBorders>
          </w:tcPr>
          <w:p w14:paraId="01DC2E13" w14:textId="77777777" w:rsidR="00924D7E" w:rsidRPr="003F490C" w:rsidRDefault="00924D7E" w:rsidP="00924D7E">
            <w:pPr>
              <w:rPr>
                <w:rFonts w:ascii="Times" w:hAnsi="Times"/>
                <w:color w:val="000000" w:themeColor="text1"/>
                <w:u w:val="single"/>
              </w:rPr>
            </w:pPr>
            <w:r w:rsidRPr="003F490C">
              <w:rPr>
                <w:rFonts w:ascii="Times" w:hAnsi="Times"/>
                <w:color w:val="000000" w:themeColor="text1"/>
                <w:u w:val="single"/>
              </w:rPr>
              <w:t>SpEd Staffing Allocation</w:t>
            </w:r>
          </w:p>
          <w:p w14:paraId="76E05256" w14:textId="2B22ADBA" w:rsidR="00924D7E" w:rsidRPr="003F490C" w:rsidRDefault="00924D7E" w:rsidP="00924D7E">
            <w:pPr>
              <w:pStyle w:val="ListParagraph"/>
              <w:numPr>
                <w:ilvl w:val="0"/>
                <w:numId w:val="23"/>
              </w:numPr>
              <w:rPr>
                <w:rFonts w:ascii="Times" w:hAnsi="Times"/>
                <w:color w:val="000000" w:themeColor="text1"/>
              </w:rPr>
            </w:pPr>
            <w:r w:rsidRPr="003F490C">
              <w:rPr>
                <w:rFonts w:ascii="Times" w:hAnsi="Times"/>
                <w:color w:val="000000" w:themeColor="text1"/>
              </w:rPr>
              <w:t xml:space="preserve">A grandmother reported concern about how the proposed change in staffing allocation for special education positions will affect her </w:t>
            </w:r>
            <w:r w:rsidR="00985653">
              <w:rPr>
                <w:rFonts w:ascii="Times" w:hAnsi="Times"/>
                <w:color w:val="000000" w:themeColor="text1"/>
              </w:rPr>
              <w:t xml:space="preserve">granddaughter’s </w:t>
            </w:r>
            <w:r w:rsidRPr="003F490C">
              <w:rPr>
                <w:rFonts w:ascii="Times" w:hAnsi="Times"/>
                <w:color w:val="000000" w:themeColor="text1"/>
              </w:rPr>
              <w:t xml:space="preserve">receipt of services.  She has received a letter from </w:t>
            </w:r>
            <w:r w:rsidR="00985653">
              <w:rPr>
                <w:rFonts w:ascii="Times" w:hAnsi="Times"/>
                <w:color w:val="000000" w:themeColor="text1"/>
              </w:rPr>
              <w:t xml:space="preserve">the </w:t>
            </w:r>
            <w:r w:rsidRPr="003F490C">
              <w:rPr>
                <w:rFonts w:ascii="Times" w:hAnsi="Times"/>
                <w:color w:val="000000" w:themeColor="text1"/>
              </w:rPr>
              <w:t xml:space="preserve">middle school saying that the budget will be cut by $163,000 resulting in an anticipated a loss of five teaching positions and larger class sizes.   Currently, several of her granddaughter’s teachers are not certified in special education. </w:t>
            </w:r>
          </w:p>
          <w:p w14:paraId="54AE6A17" w14:textId="6FA31BD6" w:rsidR="00CA1B60" w:rsidRPr="003F490C" w:rsidRDefault="00CA1B60" w:rsidP="00CA1B60">
            <w:pPr>
              <w:pStyle w:val="ListParagraph"/>
              <w:numPr>
                <w:ilvl w:val="0"/>
                <w:numId w:val="23"/>
              </w:numPr>
              <w:rPr>
                <w:rFonts w:ascii="Times" w:hAnsi="Times"/>
                <w:color w:val="000000" w:themeColor="text1"/>
              </w:rPr>
            </w:pPr>
            <w:r w:rsidRPr="003F490C">
              <w:rPr>
                <w:rFonts w:ascii="Times" w:hAnsi="Times"/>
                <w:color w:val="000000" w:themeColor="text1"/>
              </w:rPr>
              <w:t xml:space="preserve">AS Armstrong followed up on the concern expressed in December by a special education teacher whose elementary school was losing positions.  The school’s principal explained that there was a projected </w:t>
            </w:r>
            <w:r w:rsidR="00232162" w:rsidRPr="0016121C">
              <w:rPr>
                <w:rFonts w:ascii="Times" w:hAnsi="Times"/>
                <w:color w:val="000000" w:themeColor="text1"/>
              </w:rPr>
              <w:t>case</w:t>
            </w:r>
            <w:r w:rsidRPr="0016121C">
              <w:rPr>
                <w:rFonts w:ascii="Times" w:hAnsi="Times"/>
                <w:color w:val="000000" w:themeColor="text1"/>
              </w:rPr>
              <w:t>load</w:t>
            </w:r>
            <w:r w:rsidRPr="003F490C">
              <w:rPr>
                <w:rFonts w:ascii="Times" w:hAnsi="Times"/>
                <w:color w:val="000000" w:themeColor="text1"/>
              </w:rPr>
              <w:t xml:space="preserve"> of less than 20 special education students for SY 20-21.  There is one Fully Self-Contained (FSC) class; all </w:t>
            </w:r>
            <w:r w:rsidR="00F96630" w:rsidRPr="003F490C">
              <w:rPr>
                <w:rFonts w:ascii="Times" w:hAnsi="Times"/>
                <w:color w:val="000000" w:themeColor="text1"/>
              </w:rPr>
              <w:t xml:space="preserve">the </w:t>
            </w:r>
            <w:r w:rsidRPr="003F490C">
              <w:rPr>
                <w:rFonts w:ascii="Times" w:hAnsi="Times"/>
                <w:color w:val="000000" w:themeColor="text1"/>
              </w:rPr>
              <w:t>rest of the students are in general education classes and/or a resource room.  The principal believes her decision to move positions around matches the student population.  If the special education population grows, there are extra positions held at the Complex Area.</w:t>
            </w:r>
          </w:p>
          <w:p w14:paraId="4228C79A" w14:textId="77777777" w:rsidR="00CA1B60" w:rsidRPr="003F490C" w:rsidRDefault="00CA1B60" w:rsidP="00CA1B60">
            <w:pPr>
              <w:rPr>
                <w:rFonts w:ascii="Times" w:hAnsi="Times"/>
                <w:color w:val="000000" w:themeColor="text1"/>
              </w:rPr>
            </w:pPr>
            <w:r w:rsidRPr="003F490C">
              <w:rPr>
                <w:rFonts w:ascii="Times" w:hAnsi="Times"/>
                <w:color w:val="000000" w:themeColor="text1"/>
              </w:rPr>
              <w:t>Discussion points:</w:t>
            </w:r>
          </w:p>
          <w:p w14:paraId="7B0BB617" w14:textId="5F6FDD45" w:rsidR="009C3B42" w:rsidRPr="003F490C" w:rsidRDefault="00CA1B60" w:rsidP="000279DC">
            <w:pPr>
              <w:pStyle w:val="ListParagraph"/>
              <w:numPr>
                <w:ilvl w:val="0"/>
                <w:numId w:val="27"/>
              </w:numPr>
              <w:rPr>
                <w:rFonts w:ascii="Times" w:hAnsi="Times"/>
                <w:color w:val="000000" w:themeColor="text1"/>
              </w:rPr>
            </w:pPr>
            <w:r w:rsidRPr="003F490C">
              <w:rPr>
                <w:rFonts w:ascii="Times" w:hAnsi="Times"/>
                <w:color w:val="000000" w:themeColor="text1"/>
              </w:rPr>
              <w:t>When projections for staffing are coming from elementary schools to the intermediate school, some students may break off and attend private school</w:t>
            </w:r>
            <w:r w:rsidR="00232162" w:rsidRPr="00232162">
              <w:rPr>
                <w:rFonts w:ascii="Times" w:hAnsi="Times"/>
                <w:color w:val="FF0000"/>
              </w:rPr>
              <w:t>.</w:t>
            </w:r>
            <w:r w:rsidRPr="00232162">
              <w:rPr>
                <w:rFonts w:ascii="Times" w:hAnsi="Times"/>
                <w:color w:val="FF0000"/>
              </w:rPr>
              <w:t>,</w:t>
            </w:r>
          </w:p>
        </w:tc>
        <w:tc>
          <w:tcPr>
            <w:tcW w:w="2610" w:type="dxa"/>
            <w:tcBorders>
              <w:top w:val="single" w:sz="6" w:space="0" w:color="auto"/>
              <w:left w:val="single" w:sz="6" w:space="0" w:color="auto"/>
              <w:bottom w:val="single" w:sz="6" w:space="0" w:color="auto"/>
              <w:right w:val="single" w:sz="6" w:space="0" w:color="auto"/>
            </w:tcBorders>
          </w:tcPr>
          <w:p w14:paraId="0B559009" w14:textId="4C3DF545" w:rsidR="00570129" w:rsidRPr="003F490C" w:rsidRDefault="00570129" w:rsidP="00BD2013">
            <w:pPr>
              <w:rPr>
                <w:rFonts w:ascii="Times" w:hAnsi="Times"/>
                <w:color w:val="000000" w:themeColor="text1"/>
              </w:rPr>
            </w:pPr>
          </w:p>
        </w:tc>
      </w:tr>
    </w:tbl>
    <w:p w14:paraId="4EF4D8C6" w14:textId="77825B37" w:rsidR="009C3B42" w:rsidRPr="003F490C" w:rsidRDefault="009C3B42">
      <w:pPr>
        <w:rPr>
          <w:rFonts w:ascii="Times" w:hAnsi="Times"/>
          <w:color w:val="000000" w:themeColor="text1"/>
        </w:rPr>
      </w:pPr>
      <w:r w:rsidRPr="003F490C">
        <w:rPr>
          <w:rFonts w:ascii="Times" w:hAnsi="Times"/>
          <w:color w:val="000000" w:themeColor="text1"/>
        </w:rPr>
        <w:lastRenderedPageBreak/>
        <w:t>SEAC Minutes</w:t>
      </w:r>
    </w:p>
    <w:p w14:paraId="735C3486" w14:textId="6CB643F5" w:rsidR="009C3B42" w:rsidRPr="003F490C" w:rsidRDefault="005E165F">
      <w:pPr>
        <w:rPr>
          <w:rFonts w:ascii="Times" w:hAnsi="Times"/>
          <w:color w:val="000000" w:themeColor="text1"/>
        </w:rPr>
      </w:pPr>
      <w:r w:rsidRPr="003F490C">
        <w:rPr>
          <w:rFonts w:ascii="Times" w:hAnsi="Times"/>
          <w:color w:val="000000" w:themeColor="text1"/>
        </w:rPr>
        <w:t>January 10, 2020</w:t>
      </w:r>
    </w:p>
    <w:p w14:paraId="5ECC0F73" w14:textId="46863C46" w:rsidR="008B7B6E" w:rsidRPr="003F490C" w:rsidRDefault="009C3B42">
      <w:pPr>
        <w:rPr>
          <w:rFonts w:ascii="Times" w:hAnsi="Times"/>
          <w:color w:val="000000" w:themeColor="text1"/>
        </w:rPr>
      </w:pPr>
      <w:r w:rsidRPr="003F490C">
        <w:rPr>
          <w:rFonts w:ascii="Times" w:hAnsi="Times"/>
          <w:color w:val="000000" w:themeColor="text1"/>
        </w:rPr>
        <w:t>Page 2</w:t>
      </w:r>
    </w:p>
    <w:p w14:paraId="26C32212" w14:textId="77777777" w:rsidR="00924D7E" w:rsidRPr="003F490C" w:rsidRDefault="00924D7E">
      <w:pPr>
        <w:rPr>
          <w:rFonts w:ascii="Times" w:hAnsi="Times"/>
          <w:color w:val="000000" w:themeColor="text1"/>
        </w:rPr>
      </w:pPr>
    </w:p>
    <w:tbl>
      <w:tblPr>
        <w:tblW w:w="21050" w:type="dxa"/>
        <w:tblLayout w:type="fixed"/>
        <w:tblCellMar>
          <w:left w:w="80" w:type="dxa"/>
          <w:right w:w="80" w:type="dxa"/>
        </w:tblCellMar>
        <w:tblLook w:val="0000" w:firstRow="0" w:lastRow="0" w:firstColumn="0" w:lastColumn="0" w:noHBand="0" w:noVBand="0"/>
      </w:tblPr>
      <w:tblGrid>
        <w:gridCol w:w="2780"/>
        <w:gridCol w:w="7830"/>
        <w:gridCol w:w="7830"/>
        <w:gridCol w:w="2610"/>
      </w:tblGrid>
      <w:tr w:rsidR="003F490C" w:rsidRPr="003F490C" w14:paraId="7846BB7A" w14:textId="77777777" w:rsidTr="00924D7E">
        <w:tc>
          <w:tcPr>
            <w:tcW w:w="2780" w:type="dxa"/>
            <w:tcBorders>
              <w:top w:val="single" w:sz="6" w:space="0" w:color="auto"/>
              <w:left w:val="single" w:sz="6" w:space="0" w:color="auto"/>
              <w:bottom w:val="single" w:sz="6" w:space="0" w:color="auto"/>
              <w:right w:val="single" w:sz="6" w:space="0" w:color="auto"/>
            </w:tcBorders>
          </w:tcPr>
          <w:p w14:paraId="5AB5E37A" w14:textId="25B6F98D" w:rsidR="00924D7E" w:rsidRPr="003F490C" w:rsidRDefault="00924D7E" w:rsidP="00924D7E">
            <w:pPr>
              <w:rPr>
                <w:rFonts w:ascii="Times" w:hAnsi="Times"/>
                <w:b/>
                <w:bCs/>
                <w:color w:val="000000" w:themeColor="text1"/>
              </w:rPr>
            </w:pPr>
            <w:r w:rsidRPr="003F490C">
              <w:rPr>
                <w:rFonts w:ascii="Times" w:hAnsi="Times"/>
                <w:b/>
                <w:bCs/>
                <w:color w:val="000000" w:themeColor="text1"/>
              </w:rPr>
              <w:t>Input from the Public (cont.)</w:t>
            </w:r>
          </w:p>
          <w:p w14:paraId="0980BAEC" w14:textId="5830944B" w:rsidR="00924D7E" w:rsidRPr="003F490C" w:rsidRDefault="00924D7E" w:rsidP="00924D7E">
            <w:pPr>
              <w:rPr>
                <w:rFonts w:ascii="Times" w:hAnsi="Times"/>
                <w:b/>
                <w:color w:val="000000" w:themeColor="text1"/>
              </w:rPr>
            </w:pPr>
          </w:p>
        </w:tc>
        <w:tc>
          <w:tcPr>
            <w:tcW w:w="7830" w:type="dxa"/>
            <w:tcBorders>
              <w:top w:val="single" w:sz="6" w:space="0" w:color="auto"/>
              <w:left w:val="single" w:sz="6" w:space="0" w:color="auto"/>
              <w:bottom w:val="single" w:sz="6" w:space="0" w:color="auto"/>
              <w:right w:val="single" w:sz="6" w:space="0" w:color="auto"/>
            </w:tcBorders>
          </w:tcPr>
          <w:p w14:paraId="6D22BACD" w14:textId="5B0D9D74" w:rsidR="00CA1B60" w:rsidRPr="003F490C" w:rsidRDefault="00CA1B60" w:rsidP="00CA1B60">
            <w:pPr>
              <w:rPr>
                <w:rFonts w:ascii="Times" w:hAnsi="Times"/>
                <w:color w:val="000000" w:themeColor="text1"/>
                <w:u w:val="single"/>
              </w:rPr>
            </w:pPr>
            <w:r w:rsidRPr="003F490C">
              <w:rPr>
                <w:rFonts w:ascii="Times" w:hAnsi="Times"/>
                <w:color w:val="000000" w:themeColor="text1"/>
                <w:u w:val="single"/>
              </w:rPr>
              <w:t>SpEd Staffing Allocation (cont</w:t>
            </w:r>
            <w:r w:rsidR="000279DC" w:rsidRPr="003F490C">
              <w:rPr>
                <w:rFonts w:ascii="Times" w:hAnsi="Times"/>
                <w:color w:val="000000" w:themeColor="text1"/>
                <w:u w:val="single"/>
              </w:rPr>
              <w:t>.)</w:t>
            </w:r>
          </w:p>
          <w:p w14:paraId="345E4F52" w14:textId="69E67A14" w:rsidR="000279DC" w:rsidRPr="003F490C" w:rsidRDefault="000279DC" w:rsidP="00CA1B60">
            <w:pPr>
              <w:rPr>
                <w:rFonts w:ascii="Times" w:hAnsi="Times"/>
                <w:color w:val="000000" w:themeColor="text1"/>
              </w:rPr>
            </w:pPr>
            <w:r w:rsidRPr="003F490C">
              <w:rPr>
                <w:rFonts w:ascii="Times" w:hAnsi="Times"/>
                <w:color w:val="000000" w:themeColor="text1"/>
              </w:rPr>
              <w:t>Discussion points:</w:t>
            </w:r>
          </w:p>
          <w:p w14:paraId="6CACDE3F" w14:textId="0DF91746" w:rsidR="000279DC" w:rsidRPr="003F490C" w:rsidRDefault="000279DC" w:rsidP="000279DC">
            <w:pPr>
              <w:pStyle w:val="ListParagraph"/>
              <w:numPr>
                <w:ilvl w:val="0"/>
                <w:numId w:val="27"/>
              </w:numPr>
              <w:rPr>
                <w:rFonts w:ascii="Times" w:hAnsi="Times"/>
                <w:color w:val="000000" w:themeColor="text1"/>
              </w:rPr>
            </w:pPr>
            <w:r w:rsidRPr="003F490C">
              <w:rPr>
                <w:rFonts w:ascii="Times" w:hAnsi="Times"/>
                <w:color w:val="000000" w:themeColor="text1"/>
              </w:rPr>
              <w:t>There are folks in the Department who have expertise in calculating positions.  Kindergarten is the most difficult to calculate</w:t>
            </w:r>
            <w:r w:rsidR="00985653">
              <w:rPr>
                <w:rFonts w:ascii="Times" w:hAnsi="Times"/>
                <w:color w:val="000000" w:themeColor="text1"/>
              </w:rPr>
              <w:t>.</w:t>
            </w:r>
            <w:r w:rsidRPr="003F490C">
              <w:rPr>
                <w:rFonts w:ascii="Times" w:hAnsi="Times"/>
                <w:color w:val="000000" w:themeColor="text1"/>
              </w:rPr>
              <w:t xml:space="preserve">  Transient populations, including military families, also make it harder to determine an exact number of students for the incoming year.</w:t>
            </w:r>
          </w:p>
          <w:p w14:paraId="3ED6FE83" w14:textId="77777777" w:rsidR="000279DC" w:rsidRPr="003F490C" w:rsidRDefault="000279DC" w:rsidP="000279DC">
            <w:pPr>
              <w:pStyle w:val="ListParagraph"/>
              <w:numPr>
                <w:ilvl w:val="0"/>
                <w:numId w:val="27"/>
              </w:numPr>
              <w:rPr>
                <w:rFonts w:ascii="Times" w:hAnsi="Times"/>
                <w:color w:val="000000" w:themeColor="text1"/>
              </w:rPr>
            </w:pPr>
            <w:r w:rsidRPr="003F490C">
              <w:rPr>
                <w:rFonts w:ascii="Times" w:hAnsi="Times"/>
                <w:color w:val="000000" w:themeColor="text1"/>
              </w:rPr>
              <w:t>Phase I of the staffing allocation is about distributing positions equally based on the number of students at each school.  In Phase II the Department will check to ensure that the formula is equitable.</w:t>
            </w:r>
          </w:p>
          <w:p w14:paraId="58EEC985" w14:textId="77777777" w:rsidR="000279DC" w:rsidRPr="003F490C" w:rsidRDefault="000279DC" w:rsidP="000279DC">
            <w:pPr>
              <w:pStyle w:val="ListParagraph"/>
              <w:numPr>
                <w:ilvl w:val="0"/>
                <w:numId w:val="27"/>
              </w:numPr>
              <w:rPr>
                <w:rFonts w:ascii="Times" w:hAnsi="Times"/>
                <w:color w:val="000000" w:themeColor="text1"/>
              </w:rPr>
            </w:pPr>
            <w:r w:rsidRPr="003F490C">
              <w:rPr>
                <w:rFonts w:ascii="Times" w:hAnsi="Times"/>
                <w:color w:val="000000" w:themeColor="text1"/>
              </w:rPr>
              <w:t>Part of the problem is the way principals are informing their school staff and parents; some project negative outcomes.</w:t>
            </w:r>
          </w:p>
          <w:p w14:paraId="5BB5DCAA" w14:textId="5FCC42BB" w:rsidR="000279DC" w:rsidRPr="003F490C" w:rsidRDefault="000279DC" w:rsidP="000279DC">
            <w:pPr>
              <w:pStyle w:val="ListParagraph"/>
              <w:numPr>
                <w:ilvl w:val="0"/>
                <w:numId w:val="23"/>
              </w:numPr>
              <w:rPr>
                <w:rFonts w:ascii="Times" w:hAnsi="Times"/>
                <w:color w:val="000000" w:themeColor="text1"/>
              </w:rPr>
            </w:pPr>
            <w:r w:rsidRPr="003F490C">
              <w:rPr>
                <w:rFonts w:ascii="Times" w:hAnsi="Times"/>
                <w:color w:val="000000" w:themeColor="text1"/>
              </w:rPr>
              <w:t>The principals who report the message in a positive light have not had any negative feedback</w:t>
            </w:r>
            <w:r w:rsidR="00774AA2" w:rsidRPr="003F490C">
              <w:rPr>
                <w:rFonts w:ascii="Times" w:hAnsi="Times"/>
                <w:color w:val="000000" w:themeColor="text1"/>
              </w:rPr>
              <w:t>.</w:t>
            </w:r>
          </w:p>
          <w:p w14:paraId="460B237E" w14:textId="77777777" w:rsidR="000279DC" w:rsidRPr="003F490C" w:rsidRDefault="000279DC" w:rsidP="000279DC">
            <w:pPr>
              <w:rPr>
                <w:rFonts w:ascii="Times" w:hAnsi="Times"/>
                <w:color w:val="000000" w:themeColor="text1"/>
                <w:u w:val="single"/>
              </w:rPr>
            </w:pPr>
            <w:r w:rsidRPr="003F490C">
              <w:rPr>
                <w:rFonts w:ascii="Times" w:hAnsi="Times"/>
                <w:color w:val="000000" w:themeColor="text1"/>
                <w:u w:val="single"/>
              </w:rPr>
              <w:t>Communication with Parents</w:t>
            </w:r>
          </w:p>
          <w:p w14:paraId="345D8100" w14:textId="77777777" w:rsidR="000279DC" w:rsidRPr="003F490C" w:rsidRDefault="000279DC" w:rsidP="000279DC">
            <w:pPr>
              <w:rPr>
                <w:rFonts w:ascii="Times" w:hAnsi="Times"/>
                <w:color w:val="000000" w:themeColor="text1"/>
              </w:rPr>
            </w:pPr>
            <w:r w:rsidRPr="003F490C">
              <w:rPr>
                <w:rFonts w:ascii="Times" w:hAnsi="Times"/>
                <w:color w:val="000000" w:themeColor="text1"/>
              </w:rPr>
              <w:t>A parent of a high school student brought up a number of issues of concern including the following:</w:t>
            </w:r>
          </w:p>
          <w:p w14:paraId="022AA9E1" w14:textId="77777777" w:rsidR="000279DC" w:rsidRPr="003F490C" w:rsidRDefault="000279DC" w:rsidP="000279DC">
            <w:pPr>
              <w:pStyle w:val="ListParagraph"/>
              <w:numPr>
                <w:ilvl w:val="0"/>
                <w:numId w:val="24"/>
              </w:numPr>
              <w:rPr>
                <w:rFonts w:ascii="Times" w:hAnsi="Times"/>
                <w:color w:val="000000" w:themeColor="text1"/>
              </w:rPr>
            </w:pPr>
            <w:r w:rsidRPr="003F490C">
              <w:rPr>
                <w:rFonts w:ascii="Times" w:hAnsi="Times"/>
                <w:color w:val="000000" w:themeColor="text1"/>
              </w:rPr>
              <w:t>Her son’s IEP is not updated in a timely way;</w:t>
            </w:r>
          </w:p>
          <w:p w14:paraId="39C3DE27" w14:textId="77777777" w:rsidR="000279DC" w:rsidRPr="003F490C" w:rsidRDefault="000279DC" w:rsidP="000279DC">
            <w:pPr>
              <w:pStyle w:val="ListParagraph"/>
              <w:numPr>
                <w:ilvl w:val="0"/>
                <w:numId w:val="24"/>
              </w:numPr>
              <w:rPr>
                <w:rFonts w:ascii="Times" w:hAnsi="Times"/>
                <w:color w:val="000000" w:themeColor="text1"/>
              </w:rPr>
            </w:pPr>
            <w:r w:rsidRPr="003F490C">
              <w:rPr>
                <w:rFonts w:ascii="Times" w:hAnsi="Times"/>
                <w:color w:val="000000" w:themeColor="text1"/>
              </w:rPr>
              <w:t>It is not clear to her who is responsible for finishing out the IEP;</w:t>
            </w:r>
          </w:p>
          <w:p w14:paraId="2A2E479A" w14:textId="77777777" w:rsidR="000279DC" w:rsidRPr="003F490C" w:rsidRDefault="000279DC" w:rsidP="000279DC">
            <w:pPr>
              <w:pStyle w:val="ListParagraph"/>
              <w:numPr>
                <w:ilvl w:val="0"/>
                <w:numId w:val="24"/>
              </w:numPr>
              <w:rPr>
                <w:rFonts w:ascii="Times" w:hAnsi="Times"/>
                <w:color w:val="000000" w:themeColor="text1"/>
              </w:rPr>
            </w:pPr>
            <w:r w:rsidRPr="003F490C">
              <w:rPr>
                <w:rFonts w:ascii="Times" w:hAnsi="Times"/>
                <w:color w:val="000000" w:themeColor="text1"/>
              </w:rPr>
              <w:t>The terminology in “A Parent’s Guide to Partnership in Special Education” doesn’t include the differences between BIPs and BSPs;</w:t>
            </w:r>
          </w:p>
          <w:p w14:paraId="4C7DA9B9" w14:textId="77777777" w:rsidR="000279DC" w:rsidRPr="003F490C" w:rsidRDefault="000279DC" w:rsidP="000279DC">
            <w:pPr>
              <w:pStyle w:val="ListParagraph"/>
              <w:numPr>
                <w:ilvl w:val="0"/>
                <w:numId w:val="24"/>
              </w:numPr>
              <w:rPr>
                <w:rFonts w:ascii="Times" w:hAnsi="Times"/>
                <w:color w:val="000000" w:themeColor="text1"/>
              </w:rPr>
            </w:pPr>
            <w:r w:rsidRPr="003F490C">
              <w:rPr>
                <w:rFonts w:ascii="Times" w:hAnsi="Times"/>
                <w:color w:val="000000" w:themeColor="text1"/>
              </w:rPr>
              <w:t>When she disagrees with the proposals in an IEP meeting, she is told that “it’s an IEP team decision” or “go file due process;”</w:t>
            </w:r>
          </w:p>
          <w:p w14:paraId="0BE502B0" w14:textId="77777777" w:rsidR="000279DC" w:rsidRPr="003F490C" w:rsidRDefault="000279DC" w:rsidP="000279DC">
            <w:pPr>
              <w:pStyle w:val="ListParagraph"/>
              <w:numPr>
                <w:ilvl w:val="0"/>
                <w:numId w:val="24"/>
              </w:numPr>
              <w:rPr>
                <w:rFonts w:ascii="Times" w:hAnsi="Times"/>
                <w:color w:val="000000" w:themeColor="text1"/>
              </w:rPr>
            </w:pPr>
            <w:r w:rsidRPr="003F490C">
              <w:rPr>
                <w:rFonts w:ascii="Times" w:hAnsi="Times"/>
                <w:color w:val="000000" w:themeColor="text1"/>
              </w:rPr>
              <w:t>Guidelines between the Department and charter schools need to be updated; and</w:t>
            </w:r>
          </w:p>
          <w:p w14:paraId="6BA4E3AA" w14:textId="77777777" w:rsidR="000279DC" w:rsidRPr="003F490C" w:rsidRDefault="000279DC" w:rsidP="000279DC">
            <w:pPr>
              <w:pStyle w:val="ListParagraph"/>
              <w:numPr>
                <w:ilvl w:val="0"/>
                <w:numId w:val="24"/>
              </w:numPr>
              <w:rPr>
                <w:rFonts w:ascii="Times" w:hAnsi="Times"/>
                <w:color w:val="000000" w:themeColor="text1"/>
              </w:rPr>
            </w:pPr>
            <w:r w:rsidRPr="003F490C">
              <w:rPr>
                <w:rFonts w:ascii="Times" w:hAnsi="Times"/>
                <w:color w:val="000000" w:themeColor="text1"/>
              </w:rPr>
              <w:t>Charter schools sometimes tell parents to go back to the home school, if they don’t feel they have the supports to meet the needs of a child with an IEP.</w:t>
            </w:r>
          </w:p>
          <w:p w14:paraId="2FBEE6C5" w14:textId="77777777" w:rsidR="000279DC" w:rsidRPr="003F490C" w:rsidRDefault="000279DC" w:rsidP="000279DC">
            <w:pPr>
              <w:rPr>
                <w:rFonts w:ascii="Times" w:hAnsi="Times"/>
                <w:color w:val="000000" w:themeColor="text1"/>
              </w:rPr>
            </w:pPr>
            <w:r w:rsidRPr="003F490C">
              <w:rPr>
                <w:rFonts w:ascii="Times" w:hAnsi="Times"/>
                <w:color w:val="000000" w:themeColor="text1"/>
              </w:rPr>
              <w:t>Discussion points:</w:t>
            </w:r>
          </w:p>
          <w:p w14:paraId="49A7F0B4" w14:textId="4B69F71E" w:rsidR="000279DC" w:rsidRPr="003F490C" w:rsidRDefault="000279DC" w:rsidP="000279DC">
            <w:pPr>
              <w:pStyle w:val="ListParagraph"/>
              <w:numPr>
                <w:ilvl w:val="0"/>
                <w:numId w:val="26"/>
              </w:numPr>
              <w:rPr>
                <w:rFonts w:ascii="Times" w:hAnsi="Times"/>
                <w:color w:val="000000" w:themeColor="text1"/>
              </w:rPr>
            </w:pPr>
            <w:r w:rsidRPr="003F490C">
              <w:rPr>
                <w:rFonts w:ascii="Times" w:hAnsi="Times"/>
                <w:color w:val="000000" w:themeColor="text1"/>
              </w:rPr>
              <w:t xml:space="preserve">IEPs should not go over </w:t>
            </w:r>
            <w:r w:rsidR="00774AA2" w:rsidRPr="003F490C">
              <w:rPr>
                <w:rFonts w:ascii="Times" w:hAnsi="Times"/>
                <w:color w:val="000000" w:themeColor="text1"/>
              </w:rPr>
              <w:t xml:space="preserve">federal </w:t>
            </w:r>
            <w:r w:rsidRPr="003F490C">
              <w:rPr>
                <w:rFonts w:ascii="Times" w:hAnsi="Times"/>
                <w:color w:val="000000" w:themeColor="text1"/>
              </w:rPr>
              <w:t>timelines.</w:t>
            </w:r>
          </w:p>
          <w:p w14:paraId="4AC9FAC3" w14:textId="77777777" w:rsidR="000279DC" w:rsidRPr="003F490C" w:rsidRDefault="000279DC" w:rsidP="000279DC">
            <w:pPr>
              <w:pStyle w:val="ListParagraph"/>
              <w:numPr>
                <w:ilvl w:val="0"/>
                <w:numId w:val="26"/>
              </w:numPr>
              <w:rPr>
                <w:rFonts w:ascii="Times" w:hAnsi="Times"/>
                <w:color w:val="000000" w:themeColor="text1"/>
              </w:rPr>
            </w:pPr>
            <w:r w:rsidRPr="003F490C">
              <w:rPr>
                <w:rFonts w:ascii="Times" w:hAnsi="Times"/>
                <w:color w:val="000000" w:themeColor="text1"/>
              </w:rPr>
              <w:t>The principal of the school is responsible for the IEP.</w:t>
            </w:r>
          </w:p>
          <w:p w14:paraId="1FE30DB9" w14:textId="68BC6D10" w:rsidR="00924D7E" w:rsidRPr="003F490C" w:rsidRDefault="000279DC" w:rsidP="000279DC">
            <w:pPr>
              <w:pStyle w:val="ListParagraph"/>
              <w:numPr>
                <w:ilvl w:val="0"/>
                <w:numId w:val="26"/>
              </w:numPr>
              <w:rPr>
                <w:rFonts w:ascii="Times" w:hAnsi="Times"/>
                <w:color w:val="000000" w:themeColor="text1"/>
              </w:rPr>
            </w:pPr>
            <w:r w:rsidRPr="003F490C">
              <w:rPr>
                <w:rFonts w:ascii="Times" w:hAnsi="Times"/>
                <w:color w:val="000000" w:themeColor="text1"/>
              </w:rPr>
              <w:t>Schools have systems in place to monitor the IEP and when it needs to be updated.</w:t>
            </w:r>
          </w:p>
        </w:tc>
        <w:tc>
          <w:tcPr>
            <w:tcW w:w="7830" w:type="dxa"/>
            <w:tcBorders>
              <w:top w:val="single" w:sz="6" w:space="0" w:color="auto"/>
              <w:left w:val="single" w:sz="6" w:space="0" w:color="auto"/>
              <w:bottom w:val="single" w:sz="6" w:space="0" w:color="auto"/>
              <w:right w:val="single" w:sz="6" w:space="0" w:color="auto"/>
            </w:tcBorders>
          </w:tcPr>
          <w:p w14:paraId="5DE51E69" w14:textId="6CDE1BF2" w:rsidR="00924D7E" w:rsidRPr="003F490C" w:rsidRDefault="00924D7E" w:rsidP="00924D7E">
            <w:pPr>
              <w:pStyle w:val="ListParagraph"/>
              <w:rPr>
                <w:rFonts w:ascii="Times" w:hAnsi="Times"/>
                <w:color w:val="000000" w:themeColor="text1"/>
              </w:rPr>
            </w:pPr>
          </w:p>
        </w:tc>
        <w:tc>
          <w:tcPr>
            <w:tcW w:w="2610" w:type="dxa"/>
            <w:tcBorders>
              <w:top w:val="single" w:sz="6" w:space="0" w:color="auto"/>
              <w:left w:val="single" w:sz="6" w:space="0" w:color="auto"/>
              <w:bottom w:val="single" w:sz="6" w:space="0" w:color="auto"/>
              <w:right w:val="single" w:sz="6" w:space="0" w:color="auto"/>
            </w:tcBorders>
          </w:tcPr>
          <w:p w14:paraId="39CC9396" w14:textId="77777777" w:rsidR="00924D7E" w:rsidRPr="003F490C" w:rsidRDefault="00924D7E" w:rsidP="00924D7E">
            <w:pPr>
              <w:ind w:left="5" w:hanging="5"/>
              <w:rPr>
                <w:rFonts w:ascii="Times" w:hAnsi="Times"/>
                <w:color w:val="000000" w:themeColor="text1"/>
              </w:rPr>
            </w:pPr>
          </w:p>
        </w:tc>
      </w:tr>
    </w:tbl>
    <w:p w14:paraId="4C933D4B" w14:textId="7E5A968A" w:rsidR="00E3313F" w:rsidRPr="003F490C" w:rsidRDefault="00E3313F">
      <w:pPr>
        <w:rPr>
          <w:rFonts w:ascii="Times" w:hAnsi="Times"/>
          <w:color w:val="000000" w:themeColor="text1"/>
        </w:rPr>
      </w:pPr>
      <w:r w:rsidRPr="003F490C">
        <w:rPr>
          <w:rFonts w:ascii="Times" w:hAnsi="Times"/>
          <w:color w:val="000000" w:themeColor="text1"/>
        </w:rPr>
        <w:lastRenderedPageBreak/>
        <w:t>SEAC Minutes</w:t>
      </w:r>
    </w:p>
    <w:p w14:paraId="407479BB" w14:textId="77777777" w:rsidR="005E165F" w:rsidRPr="003F490C" w:rsidRDefault="005E165F" w:rsidP="005E165F">
      <w:pPr>
        <w:rPr>
          <w:rFonts w:ascii="Times" w:hAnsi="Times"/>
          <w:color w:val="000000" w:themeColor="text1"/>
        </w:rPr>
      </w:pPr>
      <w:r w:rsidRPr="003F490C">
        <w:rPr>
          <w:rFonts w:ascii="Times" w:hAnsi="Times"/>
          <w:color w:val="000000" w:themeColor="text1"/>
        </w:rPr>
        <w:t>January 10, 2020</w:t>
      </w:r>
    </w:p>
    <w:p w14:paraId="61D420D4" w14:textId="37D7ED9A" w:rsidR="00E3313F" w:rsidRPr="003F490C" w:rsidRDefault="00E3313F">
      <w:pPr>
        <w:rPr>
          <w:rFonts w:ascii="Times" w:hAnsi="Times"/>
          <w:color w:val="000000" w:themeColor="text1"/>
        </w:rPr>
      </w:pPr>
      <w:r w:rsidRPr="003F490C">
        <w:rPr>
          <w:rFonts w:ascii="Times" w:hAnsi="Times"/>
          <w:color w:val="000000" w:themeColor="text1"/>
        </w:rPr>
        <w:t xml:space="preserve">Page </w:t>
      </w:r>
      <w:r w:rsidR="00C877A1" w:rsidRPr="003F490C">
        <w:rPr>
          <w:rFonts w:ascii="Times" w:hAnsi="Times"/>
          <w:color w:val="000000" w:themeColor="text1"/>
        </w:rPr>
        <w:t>3</w:t>
      </w:r>
    </w:p>
    <w:p w14:paraId="71C3001D" w14:textId="77777777" w:rsidR="008B7B6E" w:rsidRPr="003F490C" w:rsidRDefault="008B7B6E">
      <w:pPr>
        <w:rPr>
          <w:rFonts w:ascii="Times" w:hAnsi="Times"/>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3F490C" w:rsidRPr="003F490C" w14:paraId="668F4C3A" w14:textId="77777777" w:rsidTr="007C5CFC">
        <w:tc>
          <w:tcPr>
            <w:tcW w:w="2780" w:type="dxa"/>
            <w:tcBorders>
              <w:top w:val="single" w:sz="6" w:space="0" w:color="auto"/>
              <w:left w:val="single" w:sz="6" w:space="0" w:color="auto"/>
              <w:bottom w:val="single" w:sz="6" w:space="0" w:color="auto"/>
              <w:right w:val="single" w:sz="6" w:space="0" w:color="auto"/>
            </w:tcBorders>
          </w:tcPr>
          <w:p w14:paraId="4E779D3B" w14:textId="77777777" w:rsidR="00935892" w:rsidRPr="003F490C" w:rsidRDefault="00935892" w:rsidP="00935892">
            <w:pPr>
              <w:rPr>
                <w:rFonts w:ascii="Times" w:hAnsi="Times"/>
                <w:b/>
                <w:bCs/>
                <w:color w:val="000000" w:themeColor="text1"/>
              </w:rPr>
            </w:pPr>
            <w:r w:rsidRPr="003F490C">
              <w:rPr>
                <w:rFonts w:ascii="Times" w:hAnsi="Times"/>
                <w:b/>
                <w:bCs/>
                <w:color w:val="000000" w:themeColor="text1"/>
              </w:rPr>
              <w:t>Input from the Public (cont.)</w:t>
            </w:r>
          </w:p>
          <w:p w14:paraId="21FC5483" w14:textId="0D67F397" w:rsidR="00E3313F" w:rsidRPr="003F490C" w:rsidRDefault="00E3313F" w:rsidP="00296985">
            <w:pPr>
              <w:rPr>
                <w:rFonts w:ascii="Times" w:hAnsi="Times"/>
                <w:b/>
                <w:color w:val="000000" w:themeColor="text1"/>
              </w:rPr>
            </w:pPr>
          </w:p>
        </w:tc>
        <w:tc>
          <w:tcPr>
            <w:tcW w:w="7830" w:type="dxa"/>
            <w:tcBorders>
              <w:top w:val="single" w:sz="6" w:space="0" w:color="auto"/>
              <w:left w:val="single" w:sz="6" w:space="0" w:color="auto"/>
              <w:bottom w:val="single" w:sz="6" w:space="0" w:color="auto"/>
              <w:right w:val="single" w:sz="6" w:space="0" w:color="auto"/>
            </w:tcBorders>
          </w:tcPr>
          <w:p w14:paraId="03738EA3" w14:textId="77777777" w:rsidR="000279DC" w:rsidRPr="003F490C" w:rsidRDefault="000279DC" w:rsidP="000279DC">
            <w:pPr>
              <w:rPr>
                <w:rFonts w:ascii="Times" w:hAnsi="Times"/>
                <w:color w:val="000000" w:themeColor="text1"/>
                <w:u w:val="single"/>
              </w:rPr>
            </w:pPr>
            <w:r w:rsidRPr="003F490C">
              <w:rPr>
                <w:rFonts w:ascii="Times" w:hAnsi="Times"/>
                <w:color w:val="000000" w:themeColor="text1"/>
                <w:u w:val="single"/>
              </w:rPr>
              <w:t>Communication with Parents</w:t>
            </w:r>
          </w:p>
          <w:p w14:paraId="7341E6F8" w14:textId="77777777" w:rsidR="000279DC" w:rsidRPr="003F490C" w:rsidRDefault="000279DC" w:rsidP="000279DC">
            <w:pPr>
              <w:rPr>
                <w:rFonts w:ascii="Times" w:hAnsi="Times"/>
                <w:color w:val="000000" w:themeColor="text1"/>
              </w:rPr>
            </w:pPr>
            <w:r w:rsidRPr="003F490C">
              <w:rPr>
                <w:rFonts w:ascii="Times" w:hAnsi="Times"/>
                <w:color w:val="000000" w:themeColor="text1"/>
              </w:rPr>
              <w:t>Discussion points:</w:t>
            </w:r>
          </w:p>
          <w:p w14:paraId="787B6072" w14:textId="77777777" w:rsidR="000279DC" w:rsidRPr="003F490C" w:rsidRDefault="000279DC" w:rsidP="000279DC">
            <w:pPr>
              <w:pStyle w:val="ListParagraph"/>
              <w:numPr>
                <w:ilvl w:val="0"/>
                <w:numId w:val="26"/>
              </w:numPr>
              <w:rPr>
                <w:rFonts w:ascii="Times" w:hAnsi="Times"/>
                <w:color w:val="000000" w:themeColor="text1"/>
              </w:rPr>
            </w:pPr>
            <w:r w:rsidRPr="003F490C">
              <w:rPr>
                <w:rFonts w:ascii="Times" w:hAnsi="Times"/>
                <w:color w:val="000000" w:themeColor="text1"/>
              </w:rPr>
              <w:t>The terminology in the “Parent Guide” matches up with the language and definitions in Chapter 60; it is intended to be a family-friendly supplement to the Procedural Safeguards Notice.</w:t>
            </w:r>
          </w:p>
          <w:p w14:paraId="302FEFB3" w14:textId="2C1405F2" w:rsidR="000279DC" w:rsidRPr="003F490C" w:rsidRDefault="000279DC" w:rsidP="000279DC">
            <w:pPr>
              <w:pStyle w:val="ListParagraph"/>
              <w:numPr>
                <w:ilvl w:val="0"/>
                <w:numId w:val="26"/>
              </w:numPr>
              <w:rPr>
                <w:rFonts w:ascii="Times" w:hAnsi="Times"/>
                <w:color w:val="000000" w:themeColor="text1"/>
              </w:rPr>
            </w:pPr>
            <w:r w:rsidRPr="003F490C">
              <w:rPr>
                <w:rFonts w:ascii="Times" w:hAnsi="Times"/>
                <w:color w:val="000000" w:themeColor="text1"/>
              </w:rPr>
              <w:t>The Department is looking into the best way to communicate information with families by designing a family web page and partnering with the Center on Disability Stud</w:t>
            </w:r>
            <w:r w:rsidR="00985653">
              <w:rPr>
                <w:rFonts w:ascii="Times" w:hAnsi="Times"/>
                <w:color w:val="000000" w:themeColor="text1"/>
              </w:rPr>
              <w:t>ies</w:t>
            </w:r>
            <w:r w:rsidRPr="003F490C">
              <w:rPr>
                <w:rFonts w:ascii="Times" w:hAnsi="Times"/>
                <w:color w:val="000000" w:themeColor="text1"/>
              </w:rPr>
              <w:t xml:space="preserve"> on the community engagement grant.</w:t>
            </w:r>
          </w:p>
          <w:p w14:paraId="5CDD187A" w14:textId="02B38600" w:rsidR="00380BD5" w:rsidRPr="003F490C" w:rsidRDefault="000279DC" w:rsidP="00444D66">
            <w:pPr>
              <w:pStyle w:val="ListParagraph"/>
              <w:numPr>
                <w:ilvl w:val="0"/>
                <w:numId w:val="26"/>
              </w:numPr>
              <w:rPr>
                <w:rFonts w:ascii="Times" w:hAnsi="Times"/>
                <w:color w:val="000000" w:themeColor="text1"/>
              </w:rPr>
            </w:pPr>
            <w:r w:rsidRPr="003F490C">
              <w:rPr>
                <w:rFonts w:ascii="Times" w:hAnsi="Times"/>
                <w:color w:val="000000" w:themeColor="text1"/>
              </w:rPr>
              <w:t xml:space="preserve">SEAC and the Hawaii Parent Training and Information Center appreciate hearing from parents who keep vigilant about what is happening at the school and complex level. </w:t>
            </w:r>
          </w:p>
        </w:tc>
        <w:tc>
          <w:tcPr>
            <w:tcW w:w="2610" w:type="dxa"/>
            <w:tcBorders>
              <w:top w:val="single" w:sz="6" w:space="0" w:color="auto"/>
              <w:left w:val="single" w:sz="6" w:space="0" w:color="auto"/>
              <w:bottom w:val="single" w:sz="6" w:space="0" w:color="auto"/>
              <w:right w:val="single" w:sz="6" w:space="0" w:color="auto"/>
            </w:tcBorders>
          </w:tcPr>
          <w:p w14:paraId="7F868452" w14:textId="45CDF02C" w:rsidR="00E3313F" w:rsidRPr="003F490C" w:rsidRDefault="00E3313F" w:rsidP="00B549D8">
            <w:pPr>
              <w:rPr>
                <w:rFonts w:ascii="Times" w:hAnsi="Times"/>
                <w:color w:val="000000" w:themeColor="text1"/>
              </w:rPr>
            </w:pPr>
          </w:p>
        </w:tc>
      </w:tr>
      <w:tr w:rsidR="003F490C" w:rsidRPr="003F490C" w14:paraId="04411A52" w14:textId="77777777" w:rsidTr="007C5CFC">
        <w:tc>
          <w:tcPr>
            <w:tcW w:w="2780" w:type="dxa"/>
            <w:tcBorders>
              <w:top w:val="single" w:sz="6" w:space="0" w:color="auto"/>
              <w:left w:val="single" w:sz="6" w:space="0" w:color="auto"/>
              <w:bottom w:val="single" w:sz="6" w:space="0" w:color="auto"/>
              <w:right w:val="single" w:sz="6" w:space="0" w:color="auto"/>
            </w:tcBorders>
          </w:tcPr>
          <w:p w14:paraId="750DAD09" w14:textId="77777777" w:rsidR="000279DC" w:rsidRPr="003F490C" w:rsidRDefault="000279DC" w:rsidP="000279DC">
            <w:pPr>
              <w:rPr>
                <w:rFonts w:ascii="Times" w:hAnsi="Times"/>
                <w:b/>
                <w:color w:val="000000" w:themeColor="text1"/>
              </w:rPr>
            </w:pPr>
            <w:r w:rsidRPr="003F490C">
              <w:rPr>
                <w:rFonts w:ascii="Times" w:hAnsi="Times"/>
                <w:b/>
                <w:color w:val="000000" w:themeColor="text1"/>
              </w:rPr>
              <w:t>Update on Alternate Assessments and Innovative Assessments</w:t>
            </w:r>
          </w:p>
          <w:p w14:paraId="1EFF1098" w14:textId="77777777" w:rsidR="00935892" w:rsidRPr="003F490C" w:rsidRDefault="00935892" w:rsidP="000279DC">
            <w:pPr>
              <w:ind w:firstLine="720"/>
              <w:rPr>
                <w:rFonts w:ascii="Times" w:hAnsi="Times"/>
                <w:b/>
                <w:bCs/>
                <w:color w:val="000000" w:themeColor="text1"/>
              </w:rPr>
            </w:pPr>
          </w:p>
        </w:tc>
        <w:tc>
          <w:tcPr>
            <w:tcW w:w="7830" w:type="dxa"/>
            <w:tcBorders>
              <w:top w:val="single" w:sz="6" w:space="0" w:color="auto"/>
              <w:left w:val="single" w:sz="6" w:space="0" w:color="auto"/>
              <w:bottom w:val="single" w:sz="6" w:space="0" w:color="auto"/>
              <w:right w:val="single" w:sz="6" w:space="0" w:color="auto"/>
            </w:tcBorders>
          </w:tcPr>
          <w:p w14:paraId="4CF67435" w14:textId="33F43E68" w:rsidR="00532317" w:rsidRPr="003F490C" w:rsidRDefault="00532317" w:rsidP="00532317">
            <w:pPr>
              <w:rPr>
                <w:rFonts w:ascii="Times" w:hAnsi="Times"/>
                <w:color w:val="000000" w:themeColor="text1"/>
              </w:rPr>
            </w:pPr>
            <w:r w:rsidRPr="003F490C">
              <w:rPr>
                <w:rFonts w:ascii="Times" w:hAnsi="Times"/>
                <w:color w:val="000000" w:themeColor="text1"/>
              </w:rPr>
              <w:t>Sue Forbes from the Assessment and Accountability Branch shared information on the following topics:</w:t>
            </w:r>
          </w:p>
          <w:p w14:paraId="25D4E8CD" w14:textId="77777777" w:rsidR="00532317" w:rsidRPr="003F490C" w:rsidRDefault="00532317" w:rsidP="00532317">
            <w:pPr>
              <w:rPr>
                <w:rFonts w:ascii="Times" w:hAnsi="Times"/>
                <w:b/>
                <w:bCs/>
                <w:color w:val="000000" w:themeColor="text1"/>
              </w:rPr>
            </w:pPr>
            <w:r w:rsidRPr="003F490C">
              <w:rPr>
                <w:rFonts w:ascii="Times" w:hAnsi="Times"/>
                <w:b/>
                <w:bCs/>
                <w:color w:val="000000" w:themeColor="text1"/>
              </w:rPr>
              <w:t>Innovative Assessments</w:t>
            </w:r>
          </w:p>
          <w:p w14:paraId="73F3C840" w14:textId="62DAB1C4" w:rsidR="00532317" w:rsidRPr="003F490C" w:rsidRDefault="00532317" w:rsidP="00532317">
            <w:pPr>
              <w:rPr>
                <w:rFonts w:ascii="Times" w:hAnsi="Times"/>
                <w:color w:val="000000" w:themeColor="text1"/>
              </w:rPr>
            </w:pPr>
            <w:r w:rsidRPr="003F490C">
              <w:rPr>
                <w:rFonts w:ascii="Times" w:hAnsi="Times"/>
                <w:color w:val="000000" w:themeColor="text1"/>
              </w:rPr>
              <w:t>Hawaii is applying to the U.S. DOE for an Innovative Assessment Pilot Program to be called the Hawaii Comprehensive Assessment Program (HICAP).  Hawaii’s innovative assessment design uses a ‘hybrid’ model that includes:  performance assessments, interim assessments, a portfolio, and project based learning assessments with the option of a shorter, summative adaptive test.  The first step is to get authentic assessments into the schools.  Teachers have been invited to participate in the pilot program that will include a laptop computer and Web Based Program.  Applications are due January 27</w:t>
            </w:r>
            <w:r w:rsidRPr="003F490C">
              <w:rPr>
                <w:rFonts w:ascii="Times" w:hAnsi="Times"/>
                <w:color w:val="000000" w:themeColor="text1"/>
                <w:vertAlign w:val="superscript"/>
              </w:rPr>
              <w:t>th</w:t>
            </w:r>
            <w:r w:rsidRPr="003F490C">
              <w:rPr>
                <w:rFonts w:ascii="Times" w:hAnsi="Times"/>
                <w:color w:val="000000" w:themeColor="text1"/>
              </w:rPr>
              <w:t xml:space="preserve">.  The goal is to find new and better ways to assess students that can be scaled up.  </w:t>
            </w:r>
          </w:p>
          <w:p w14:paraId="09DE561D" w14:textId="77777777" w:rsidR="00532317" w:rsidRPr="003F490C" w:rsidRDefault="00532317" w:rsidP="00532317">
            <w:pPr>
              <w:rPr>
                <w:rFonts w:ascii="Times" w:hAnsi="Times"/>
                <w:b/>
                <w:bCs/>
                <w:color w:val="000000" w:themeColor="text1"/>
              </w:rPr>
            </w:pPr>
            <w:r w:rsidRPr="003F490C">
              <w:rPr>
                <w:rFonts w:ascii="Times" w:hAnsi="Times"/>
                <w:b/>
                <w:bCs/>
                <w:color w:val="000000" w:themeColor="text1"/>
              </w:rPr>
              <w:t>Alternate Assessments</w:t>
            </w:r>
          </w:p>
          <w:p w14:paraId="319A5E2B" w14:textId="6D15937F" w:rsidR="00532317" w:rsidRPr="003F490C" w:rsidRDefault="00532317" w:rsidP="00532317">
            <w:pPr>
              <w:rPr>
                <w:rFonts w:ascii="Times" w:hAnsi="Times"/>
                <w:color w:val="000000" w:themeColor="text1"/>
              </w:rPr>
            </w:pPr>
            <w:r w:rsidRPr="003F490C">
              <w:rPr>
                <w:rFonts w:ascii="Times" w:hAnsi="Times"/>
                <w:color w:val="000000" w:themeColor="text1"/>
              </w:rPr>
              <w:t>The HSA-Alt. is provided to students who cannot access the general summative test (SBA) with accommodations.</w:t>
            </w:r>
          </w:p>
          <w:p w14:paraId="3A2C46CD" w14:textId="00FF5268" w:rsidR="00935892" w:rsidRPr="003F490C" w:rsidRDefault="002E19D7" w:rsidP="00A7583E">
            <w:pPr>
              <w:rPr>
                <w:rFonts w:ascii="Times" w:hAnsi="Times"/>
                <w:color w:val="000000" w:themeColor="text1"/>
                <w:u w:val="single"/>
              </w:rPr>
            </w:pPr>
            <w:r w:rsidRPr="003F490C">
              <w:rPr>
                <w:rFonts w:ascii="Times" w:hAnsi="Times"/>
                <w:color w:val="000000" w:themeColor="text1"/>
                <w:u w:val="single"/>
              </w:rPr>
              <w:t>Eligibility for the HSA-Alt.</w:t>
            </w:r>
            <w:r w:rsidRPr="003F490C">
              <w:rPr>
                <w:rFonts w:ascii="Times" w:hAnsi="Times"/>
                <w:color w:val="000000" w:themeColor="text1"/>
              </w:rPr>
              <w:t xml:space="preserve">  The Every Student Suceeds Act (ESSA) limits the number of students who can take the alternate assessment to no more than 1% of all students assessed on a given subject.  To participate, a student must have a significant cognitive disability, require</w:t>
            </w:r>
            <w:r w:rsidR="005E7F48">
              <w:rPr>
                <w:rFonts w:ascii="Times" w:hAnsi="Times"/>
                <w:color w:val="000000" w:themeColor="text1"/>
              </w:rPr>
              <w:t xml:space="preserve"> a </w:t>
            </w:r>
            <w:r w:rsidRPr="003F490C">
              <w:rPr>
                <w:rFonts w:ascii="Times" w:hAnsi="Times"/>
                <w:color w:val="000000" w:themeColor="text1"/>
              </w:rPr>
              <w:t xml:space="preserve">highly specialized education program with intensive modifications and support, and daily instruction that </w:t>
            </w:r>
          </w:p>
        </w:tc>
        <w:tc>
          <w:tcPr>
            <w:tcW w:w="2610" w:type="dxa"/>
            <w:tcBorders>
              <w:top w:val="single" w:sz="6" w:space="0" w:color="auto"/>
              <w:left w:val="single" w:sz="6" w:space="0" w:color="auto"/>
              <w:bottom w:val="single" w:sz="6" w:space="0" w:color="auto"/>
              <w:right w:val="single" w:sz="6" w:space="0" w:color="auto"/>
            </w:tcBorders>
          </w:tcPr>
          <w:p w14:paraId="46A94EA2" w14:textId="149657EA" w:rsidR="00532317" w:rsidRPr="003F490C" w:rsidRDefault="00532317" w:rsidP="00532317">
            <w:pPr>
              <w:rPr>
                <w:rFonts w:ascii="Times" w:hAnsi="Times"/>
                <w:color w:val="000000" w:themeColor="text1"/>
              </w:rPr>
            </w:pPr>
            <w:r w:rsidRPr="003F490C">
              <w:rPr>
                <w:rFonts w:ascii="Times" w:hAnsi="Times"/>
                <w:color w:val="000000" w:themeColor="text1"/>
              </w:rPr>
              <w:t>Members who would like more information regarding HICAP are asked to contact Elaine Lee at 307-3636.</w:t>
            </w:r>
          </w:p>
          <w:p w14:paraId="4FA4E70F" w14:textId="77777777" w:rsidR="00935892" w:rsidRPr="003F490C" w:rsidRDefault="00935892" w:rsidP="00B549D8">
            <w:pPr>
              <w:rPr>
                <w:rFonts w:ascii="Times" w:hAnsi="Times"/>
                <w:color w:val="000000" w:themeColor="text1"/>
              </w:rPr>
            </w:pPr>
          </w:p>
        </w:tc>
      </w:tr>
    </w:tbl>
    <w:p w14:paraId="3D40BBB8" w14:textId="77777777" w:rsidR="003404C1" w:rsidRPr="003F490C" w:rsidRDefault="003404C1" w:rsidP="003404C1">
      <w:pPr>
        <w:rPr>
          <w:rFonts w:ascii="Times" w:hAnsi="Times"/>
          <w:color w:val="000000" w:themeColor="text1"/>
        </w:rPr>
      </w:pPr>
      <w:r w:rsidRPr="003F490C">
        <w:rPr>
          <w:rFonts w:ascii="Times" w:hAnsi="Times"/>
          <w:color w:val="000000" w:themeColor="text1"/>
        </w:rPr>
        <w:lastRenderedPageBreak/>
        <w:t>SEAC Minutes</w:t>
      </w:r>
    </w:p>
    <w:p w14:paraId="776E492C" w14:textId="58740861" w:rsidR="003404C1" w:rsidRPr="003F490C" w:rsidRDefault="005E165F" w:rsidP="003404C1">
      <w:pPr>
        <w:rPr>
          <w:rFonts w:ascii="Times" w:hAnsi="Times"/>
          <w:color w:val="000000" w:themeColor="text1"/>
        </w:rPr>
      </w:pPr>
      <w:r w:rsidRPr="003F490C">
        <w:rPr>
          <w:rFonts w:ascii="Times" w:hAnsi="Times"/>
          <w:color w:val="000000" w:themeColor="text1"/>
        </w:rPr>
        <w:t>January 10</w:t>
      </w:r>
      <w:r w:rsidR="003404C1" w:rsidRPr="003F490C">
        <w:rPr>
          <w:rFonts w:ascii="Times" w:hAnsi="Times"/>
          <w:color w:val="000000" w:themeColor="text1"/>
        </w:rPr>
        <w:t>, 20</w:t>
      </w:r>
      <w:r w:rsidRPr="003F490C">
        <w:rPr>
          <w:rFonts w:ascii="Times" w:hAnsi="Times"/>
          <w:color w:val="000000" w:themeColor="text1"/>
        </w:rPr>
        <w:t>20</w:t>
      </w:r>
    </w:p>
    <w:p w14:paraId="5CFA1A30" w14:textId="77777777" w:rsidR="003404C1" w:rsidRPr="003F490C" w:rsidRDefault="003404C1" w:rsidP="003404C1">
      <w:pPr>
        <w:rPr>
          <w:rFonts w:ascii="Times" w:hAnsi="Times"/>
          <w:color w:val="000000" w:themeColor="text1"/>
        </w:rPr>
      </w:pPr>
      <w:r w:rsidRPr="003F490C">
        <w:rPr>
          <w:rFonts w:ascii="Times" w:hAnsi="Times"/>
          <w:color w:val="000000" w:themeColor="text1"/>
        </w:rPr>
        <w:t>Page 4</w:t>
      </w:r>
    </w:p>
    <w:p w14:paraId="01CB915D" w14:textId="77777777" w:rsidR="003404C1" w:rsidRPr="003F490C" w:rsidRDefault="003404C1">
      <w:pPr>
        <w:rPr>
          <w:rFonts w:ascii="Times" w:hAnsi="Times"/>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3F490C" w:rsidRPr="003F490C" w14:paraId="2157EB6D" w14:textId="77777777" w:rsidTr="00D3601F">
        <w:trPr>
          <w:trHeight w:val="4278"/>
        </w:trPr>
        <w:tc>
          <w:tcPr>
            <w:tcW w:w="2780" w:type="dxa"/>
            <w:tcBorders>
              <w:top w:val="single" w:sz="6" w:space="0" w:color="auto"/>
              <w:left w:val="single" w:sz="6" w:space="0" w:color="auto"/>
              <w:bottom w:val="single" w:sz="6" w:space="0" w:color="auto"/>
              <w:right w:val="single" w:sz="6" w:space="0" w:color="auto"/>
            </w:tcBorders>
          </w:tcPr>
          <w:p w14:paraId="791F45E3" w14:textId="764B0996" w:rsidR="002E19D7" w:rsidRPr="003F490C" w:rsidRDefault="002E19D7" w:rsidP="002E19D7">
            <w:pPr>
              <w:rPr>
                <w:rFonts w:ascii="Times" w:hAnsi="Times"/>
                <w:b/>
                <w:color w:val="000000" w:themeColor="text1"/>
              </w:rPr>
            </w:pPr>
            <w:r w:rsidRPr="003F490C">
              <w:rPr>
                <w:rFonts w:ascii="Times" w:hAnsi="Times"/>
                <w:b/>
                <w:color w:val="000000" w:themeColor="text1"/>
              </w:rPr>
              <w:t>Update on Alternate Assessments and Innovative Assessments (cont.)</w:t>
            </w:r>
          </w:p>
          <w:p w14:paraId="46C72F52" w14:textId="76726872" w:rsidR="003404C1" w:rsidRPr="003F490C" w:rsidRDefault="003404C1" w:rsidP="00296985">
            <w:pPr>
              <w:rPr>
                <w:rFonts w:ascii="Times" w:hAnsi="Times"/>
                <w:b/>
                <w:color w:val="000000" w:themeColor="text1"/>
              </w:rPr>
            </w:pPr>
          </w:p>
        </w:tc>
        <w:tc>
          <w:tcPr>
            <w:tcW w:w="7830" w:type="dxa"/>
            <w:tcBorders>
              <w:top w:val="single" w:sz="6" w:space="0" w:color="auto"/>
              <w:left w:val="single" w:sz="6" w:space="0" w:color="auto"/>
              <w:bottom w:val="single" w:sz="6" w:space="0" w:color="auto"/>
              <w:right w:val="single" w:sz="6" w:space="0" w:color="auto"/>
            </w:tcBorders>
          </w:tcPr>
          <w:p w14:paraId="1F4F155A" w14:textId="696C7632" w:rsidR="003404C1" w:rsidRPr="003F490C" w:rsidRDefault="002E19D7" w:rsidP="00AF7ACE">
            <w:pPr>
              <w:pStyle w:val="ListParagraph"/>
              <w:ind w:left="0"/>
              <w:rPr>
                <w:rFonts w:ascii="Times" w:hAnsi="Times"/>
                <w:color w:val="000000" w:themeColor="text1"/>
              </w:rPr>
            </w:pPr>
            <w:r w:rsidRPr="003F490C">
              <w:rPr>
                <w:rFonts w:ascii="Times" w:hAnsi="Times"/>
                <w:color w:val="000000" w:themeColor="text1"/>
                <w:u w:val="single"/>
              </w:rPr>
              <w:t>Eligibility for the HSA-Alt (cont.)</w:t>
            </w:r>
            <w:r w:rsidRPr="003F490C">
              <w:rPr>
                <w:rFonts w:ascii="Times" w:hAnsi="Times"/>
                <w:color w:val="000000" w:themeColor="text1"/>
              </w:rPr>
              <w:t xml:space="preserve">  </w:t>
            </w:r>
            <w:r w:rsidR="005E7F48" w:rsidRPr="003F490C">
              <w:rPr>
                <w:rFonts w:ascii="Times" w:hAnsi="Times"/>
                <w:color w:val="000000" w:themeColor="text1"/>
              </w:rPr>
              <w:t xml:space="preserve">requires </w:t>
            </w:r>
            <w:r w:rsidRPr="003F490C">
              <w:rPr>
                <w:rFonts w:ascii="Times" w:hAnsi="Times"/>
                <w:color w:val="000000" w:themeColor="text1"/>
              </w:rPr>
              <w:t>extensive repeated individualized instruction and support, across multiple settings.</w:t>
            </w:r>
          </w:p>
          <w:p w14:paraId="362D348B" w14:textId="50D84FFB" w:rsidR="00CE4C7F" w:rsidRPr="003F490C" w:rsidRDefault="00FE1FE4" w:rsidP="00AF7ACE">
            <w:pPr>
              <w:pStyle w:val="ListParagraph"/>
              <w:ind w:left="0"/>
              <w:rPr>
                <w:rFonts w:ascii="Times" w:hAnsi="Times"/>
                <w:color w:val="000000" w:themeColor="text1"/>
              </w:rPr>
            </w:pPr>
            <w:r w:rsidRPr="003F490C">
              <w:rPr>
                <w:rFonts w:ascii="Times" w:hAnsi="Times"/>
                <w:color w:val="000000" w:themeColor="text1"/>
                <w:u w:val="single"/>
              </w:rPr>
              <w:t>Alternate Assessment Identification Rate</w:t>
            </w:r>
            <w:r w:rsidR="00CE4C7F" w:rsidRPr="003F490C">
              <w:rPr>
                <w:rFonts w:ascii="Times" w:hAnsi="Times"/>
                <w:color w:val="000000" w:themeColor="text1"/>
              </w:rPr>
              <w:t xml:space="preserve">.  </w:t>
            </w:r>
            <w:r w:rsidRPr="003F490C">
              <w:rPr>
                <w:rFonts w:ascii="Times" w:hAnsi="Times"/>
                <w:color w:val="000000" w:themeColor="text1"/>
              </w:rPr>
              <w:t>While the state cannot place a cap on how many students at the school or district level take the HSA-Alt, it requires schools and districts to submit a justification for going above the 1% limit.  Participation guidelines include red flags for the IEP team to consider when determining the appropriateness of the HSA-Alt for a student.  They in</w:t>
            </w:r>
            <w:r w:rsidR="00232162">
              <w:rPr>
                <w:rFonts w:ascii="Times" w:hAnsi="Times"/>
                <w:color w:val="000000" w:themeColor="text1"/>
              </w:rPr>
              <w:t>clude reading grade equivalency,</w:t>
            </w:r>
            <w:r w:rsidRPr="003F490C">
              <w:rPr>
                <w:rFonts w:ascii="Times" w:hAnsi="Times"/>
                <w:color w:val="000000" w:themeColor="text1"/>
              </w:rPr>
              <w:t xml:space="preserve"> age-appropriate behaviors and self-help skills, math skills</w:t>
            </w:r>
            <w:r w:rsidR="005E7F48">
              <w:rPr>
                <w:rFonts w:ascii="Times" w:hAnsi="Times"/>
                <w:color w:val="000000" w:themeColor="text1"/>
              </w:rPr>
              <w:t>,</w:t>
            </w:r>
            <w:r w:rsidRPr="003F490C">
              <w:rPr>
                <w:rFonts w:ascii="Times" w:hAnsi="Times"/>
                <w:color w:val="000000" w:themeColor="text1"/>
              </w:rPr>
              <w:t xml:space="preserve"> and the absence of a need for substantially adapted materials and extensive repetition for skill transfer. </w:t>
            </w:r>
          </w:p>
          <w:p w14:paraId="7B7D53D1" w14:textId="62F744F0" w:rsidR="00CE4C7F" w:rsidRPr="003F490C" w:rsidRDefault="00FE1FE4" w:rsidP="00AF7ACE">
            <w:pPr>
              <w:pStyle w:val="ListParagraph"/>
              <w:ind w:left="0"/>
              <w:rPr>
                <w:rFonts w:ascii="Times" w:hAnsi="Times"/>
                <w:color w:val="000000" w:themeColor="text1"/>
              </w:rPr>
            </w:pPr>
            <w:r w:rsidRPr="003F490C">
              <w:rPr>
                <w:rFonts w:ascii="Times" w:hAnsi="Times"/>
                <w:color w:val="000000" w:themeColor="text1"/>
                <w:u w:val="single"/>
              </w:rPr>
              <w:t xml:space="preserve">Alternate Assessment </w:t>
            </w:r>
            <w:r w:rsidR="00CE4C7F" w:rsidRPr="003F490C">
              <w:rPr>
                <w:rFonts w:ascii="Times" w:hAnsi="Times"/>
                <w:color w:val="000000" w:themeColor="text1"/>
                <w:u w:val="single"/>
              </w:rPr>
              <w:t>Concerns</w:t>
            </w:r>
            <w:r w:rsidR="005E7F48">
              <w:rPr>
                <w:rFonts w:ascii="Times" w:hAnsi="Times"/>
                <w:color w:val="000000" w:themeColor="text1"/>
                <w:u w:val="single"/>
              </w:rPr>
              <w:t>.</w:t>
            </w:r>
            <w:r w:rsidR="00CE4C7F" w:rsidRPr="003F490C">
              <w:rPr>
                <w:rFonts w:ascii="Times" w:hAnsi="Times"/>
                <w:color w:val="000000" w:themeColor="text1"/>
              </w:rPr>
              <w:t xml:space="preserve">  The state’s largest concern is meeting the required participation rate for students with disabilities of 95%. In 2019, Hawaii’s science assessment participation was 92.9%.  There is also an alternate assessment identification rate for English Learners that is two times the expected rate.  </w:t>
            </w:r>
          </w:p>
          <w:p w14:paraId="0451D95A" w14:textId="2F4520CA" w:rsidR="00CE4C7F" w:rsidRPr="003F490C" w:rsidRDefault="00CE4C7F" w:rsidP="00AF7ACE">
            <w:pPr>
              <w:pStyle w:val="ListParagraph"/>
              <w:ind w:left="0"/>
              <w:rPr>
                <w:rFonts w:ascii="Times" w:hAnsi="Times"/>
                <w:color w:val="000000" w:themeColor="text1"/>
              </w:rPr>
            </w:pPr>
            <w:r w:rsidRPr="003F490C">
              <w:rPr>
                <w:rFonts w:ascii="Times" w:hAnsi="Times"/>
                <w:color w:val="000000" w:themeColor="text1"/>
                <w:u w:val="single"/>
              </w:rPr>
              <w:t>WIOA Appendix</w:t>
            </w:r>
            <w:r w:rsidR="00D3601F" w:rsidRPr="003F490C">
              <w:rPr>
                <w:rFonts w:ascii="Times" w:hAnsi="Times"/>
                <w:color w:val="000000" w:themeColor="text1"/>
              </w:rPr>
              <w:t xml:space="preserve">.  The Workforce Innovation Opportunity Act </w:t>
            </w:r>
            <w:r w:rsidR="007E7E49" w:rsidRPr="003F490C">
              <w:rPr>
                <w:rFonts w:ascii="Times" w:hAnsi="Times"/>
                <w:color w:val="000000" w:themeColor="text1"/>
              </w:rPr>
              <w:t xml:space="preserve">requires states </w:t>
            </w:r>
            <w:r w:rsidR="005E7F48">
              <w:rPr>
                <w:rFonts w:ascii="Times" w:hAnsi="Times"/>
                <w:color w:val="000000" w:themeColor="text1"/>
              </w:rPr>
              <w:t xml:space="preserve">to </w:t>
            </w:r>
            <w:r w:rsidR="007E7E49" w:rsidRPr="003F490C">
              <w:rPr>
                <w:rFonts w:ascii="Times" w:hAnsi="Times"/>
                <w:color w:val="000000" w:themeColor="text1"/>
              </w:rPr>
              <w:t xml:space="preserve">have generated </w:t>
            </w:r>
            <w:r w:rsidR="005E7F48">
              <w:rPr>
                <w:rFonts w:ascii="Times" w:hAnsi="Times"/>
                <w:color w:val="000000" w:themeColor="text1"/>
              </w:rPr>
              <w:t xml:space="preserve">student </w:t>
            </w:r>
            <w:r w:rsidR="007E7E49" w:rsidRPr="003F490C">
              <w:rPr>
                <w:rFonts w:ascii="Times" w:hAnsi="Times"/>
                <w:color w:val="000000" w:themeColor="text1"/>
              </w:rPr>
              <w:t>skills related to work.  The HSA-Alt Stakeholder Committee has helped to identify Common Core standards that are job-related.  They will be put in an appendix effective December 2020.</w:t>
            </w:r>
          </w:p>
          <w:p w14:paraId="530BF237" w14:textId="77777777" w:rsidR="007E7E49" w:rsidRPr="003F490C" w:rsidRDefault="007E7E49" w:rsidP="007E7E49">
            <w:pPr>
              <w:rPr>
                <w:rFonts w:ascii="Times" w:hAnsi="Times"/>
                <w:color w:val="000000" w:themeColor="text1"/>
                <w:u w:val="single"/>
              </w:rPr>
            </w:pPr>
            <w:r w:rsidRPr="003F490C">
              <w:rPr>
                <w:rFonts w:ascii="Times" w:hAnsi="Times"/>
                <w:color w:val="000000" w:themeColor="text1"/>
                <w:u w:val="single"/>
              </w:rPr>
              <w:t>Questions/comments from members and guests</w:t>
            </w:r>
          </w:p>
          <w:p w14:paraId="0C57FB61" w14:textId="77777777" w:rsidR="007E7E49" w:rsidRPr="003F490C" w:rsidRDefault="007E7E49" w:rsidP="007E7E49">
            <w:pPr>
              <w:rPr>
                <w:rFonts w:ascii="Times" w:hAnsi="Times"/>
                <w:color w:val="000000" w:themeColor="text1"/>
              </w:rPr>
            </w:pPr>
            <w:r w:rsidRPr="003F490C">
              <w:rPr>
                <w:rFonts w:ascii="Times" w:hAnsi="Times"/>
                <w:color w:val="000000" w:themeColor="text1"/>
              </w:rPr>
              <w:t>C. Thank you for applying for the Innovative Assessment Demonstration.  SEAC has been advocating for Hawaii to take advantage of the ESSA waiver for the last three or four years.</w:t>
            </w:r>
          </w:p>
          <w:p w14:paraId="26537216" w14:textId="77777777" w:rsidR="007E7E49" w:rsidRPr="003F490C" w:rsidRDefault="007E7E49" w:rsidP="007E7E49">
            <w:pPr>
              <w:rPr>
                <w:rFonts w:ascii="Times" w:hAnsi="Times"/>
                <w:color w:val="000000" w:themeColor="text1"/>
              </w:rPr>
            </w:pPr>
            <w:r w:rsidRPr="003F490C">
              <w:rPr>
                <w:rFonts w:ascii="Times" w:hAnsi="Times"/>
                <w:color w:val="000000" w:themeColor="text1"/>
              </w:rPr>
              <w:t>Q. When deciding whether a student should receive an alternate assessment, does the school look at its whole population and determine severity and then tell the parent, or do they make the determination with the parent present?  A.  The criteria are external to the school system.  It is supposed to be an IEP team decision.</w:t>
            </w:r>
          </w:p>
          <w:p w14:paraId="6A4C7228" w14:textId="77777777" w:rsidR="007E7E49" w:rsidRPr="003F490C" w:rsidRDefault="007E7E49" w:rsidP="007E7E49">
            <w:pPr>
              <w:rPr>
                <w:rFonts w:ascii="Times" w:hAnsi="Times"/>
                <w:color w:val="000000" w:themeColor="text1"/>
              </w:rPr>
            </w:pPr>
            <w:r w:rsidRPr="003F490C">
              <w:rPr>
                <w:rFonts w:ascii="Times" w:hAnsi="Times"/>
                <w:color w:val="000000" w:themeColor="text1"/>
              </w:rPr>
              <w:t>C. 1% of the total student population is about 10% of the special education population.</w:t>
            </w:r>
          </w:p>
          <w:p w14:paraId="11C46344" w14:textId="77777777" w:rsidR="007E7E49" w:rsidRPr="003F490C" w:rsidRDefault="007E7E49" w:rsidP="007E7E49">
            <w:pPr>
              <w:rPr>
                <w:rFonts w:ascii="Times" w:hAnsi="Times"/>
                <w:color w:val="000000" w:themeColor="text1"/>
              </w:rPr>
            </w:pPr>
            <w:r w:rsidRPr="003F490C">
              <w:rPr>
                <w:rFonts w:ascii="Times" w:hAnsi="Times"/>
                <w:color w:val="000000" w:themeColor="text1"/>
              </w:rPr>
              <w:t>Q. How many teachers are needed for the Pilot?  A. 80 each for ELA and Math.</w:t>
            </w:r>
          </w:p>
          <w:p w14:paraId="47BF7472" w14:textId="4DD42CD9" w:rsidR="007E7E49" w:rsidRPr="003F490C" w:rsidRDefault="007E7E49" w:rsidP="007E7E49">
            <w:pPr>
              <w:rPr>
                <w:rFonts w:ascii="Times" w:hAnsi="Times"/>
                <w:color w:val="000000" w:themeColor="text1"/>
                <w:u w:val="single"/>
              </w:rPr>
            </w:pPr>
            <w:r w:rsidRPr="003F490C">
              <w:rPr>
                <w:rFonts w:ascii="Times" w:hAnsi="Times"/>
                <w:color w:val="000000" w:themeColor="text1"/>
              </w:rPr>
              <w:t xml:space="preserve">Q.  What testing supports are available for significantly disabled students?  My son’s re-evaluation showed he was eligible for additional special education but </w:t>
            </w:r>
          </w:p>
        </w:tc>
        <w:tc>
          <w:tcPr>
            <w:tcW w:w="2610" w:type="dxa"/>
            <w:tcBorders>
              <w:top w:val="single" w:sz="6" w:space="0" w:color="auto"/>
              <w:left w:val="single" w:sz="6" w:space="0" w:color="auto"/>
              <w:bottom w:val="single" w:sz="6" w:space="0" w:color="auto"/>
              <w:right w:val="single" w:sz="6" w:space="0" w:color="auto"/>
            </w:tcBorders>
          </w:tcPr>
          <w:p w14:paraId="16E3198D" w14:textId="77777777" w:rsidR="003404C1" w:rsidRPr="003F490C" w:rsidRDefault="003404C1" w:rsidP="003404C1">
            <w:pPr>
              <w:rPr>
                <w:rFonts w:ascii="Times" w:hAnsi="Times"/>
                <w:color w:val="000000" w:themeColor="text1"/>
              </w:rPr>
            </w:pPr>
          </w:p>
        </w:tc>
      </w:tr>
    </w:tbl>
    <w:p w14:paraId="44EF66BA" w14:textId="77777777" w:rsidR="003404C1" w:rsidRPr="003F490C" w:rsidRDefault="003404C1" w:rsidP="003404C1">
      <w:pPr>
        <w:rPr>
          <w:rFonts w:ascii="Times" w:hAnsi="Times"/>
          <w:color w:val="000000" w:themeColor="text1"/>
        </w:rPr>
      </w:pPr>
      <w:r w:rsidRPr="003F490C">
        <w:rPr>
          <w:rFonts w:ascii="Times" w:hAnsi="Times"/>
          <w:color w:val="000000" w:themeColor="text1"/>
        </w:rPr>
        <w:lastRenderedPageBreak/>
        <w:t>SEAC Minutes</w:t>
      </w:r>
    </w:p>
    <w:p w14:paraId="2F44B4E7" w14:textId="0ACAD6E7" w:rsidR="003404C1" w:rsidRPr="003F490C" w:rsidRDefault="005E165F" w:rsidP="003404C1">
      <w:pPr>
        <w:rPr>
          <w:rFonts w:ascii="Times" w:hAnsi="Times"/>
          <w:color w:val="000000" w:themeColor="text1"/>
        </w:rPr>
      </w:pPr>
      <w:r w:rsidRPr="003F490C">
        <w:rPr>
          <w:rFonts w:ascii="Times" w:hAnsi="Times"/>
          <w:color w:val="000000" w:themeColor="text1"/>
        </w:rPr>
        <w:t>January 10</w:t>
      </w:r>
      <w:r w:rsidR="003404C1" w:rsidRPr="003F490C">
        <w:rPr>
          <w:rFonts w:ascii="Times" w:hAnsi="Times"/>
          <w:color w:val="000000" w:themeColor="text1"/>
        </w:rPr>
        <w:t>, 20</w:t>
      </w:r>
      <w:r w:rsidRPr="003F490C">
        <w:rPr>
          <w:rFonts w:ascii="Times" w:hAnsi="Times"/>
          <w:color w:val="000000" w:themeColor="text1"/>
        </w:rPr>
        <w:t>20</w:t>
      </w:r>
    </w:p>
    <w:p w14:paraId="79DCD8C2" w14:textId="77777777" w:rsidR="003404C1" w:rsidRPr="003F490C" w:rsidRDefault="003404C1" w:rsidP="003404C1">
      <w:pPr>
        <w:rPr>
          <w:rFonts w:ascii="Times" w:hAnsi="Times"/>
          <w:color w:val="000000" w:themeColor="text1"/>
        </w:rPr>
      </w:pPr>
      <w:r w:rsidRPr="003F490C">
        <w:rPr>
          <w:rFonts w:ascii="Times" w:hAnsi="Times"/>
          <w:color w:val="000000" w:themeColor="text1"/>
        </w:rPr>
        <w:t>Page 5</w:t>
      </w:r>
    </w:p>
    <w:p w14:paraId="057D0D85" w14:textId="77777777" w:rsidR="00062B3D" w:rsidRPr="003F490C" w:rsidRDefault="00062B3D">
      <w:pPr>
        <w:rPr>
          <w:rFonts w:ascii="Times" w:hAnsi="Times"/>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3F490C" w:rsidRPr="003F490C" w14:paraId="7091A57C" w14:textId="77777777" w:rsidTr="00817745">
        <w:tc>
          <w:tcPr>
            <w:tcW w:w="2780" w:type="dxa"/>
            <w:tcBorders>
              <w:top w:val="single" w:sz="6" w:space="0" w:color="auto"/>
              <w:left w:val="single" w:sz="6" w:space="0" w:color="auto"/>
              <w:bottom w:val="single" w:sz="6" w:space="0" w:color="auto"/>
              <w:right w:val="single" w:sz="6" w:space="0" w:color="auto"/>
            </w:tcBorders>
          </w:tcPr>
          <w:p w14:paraId="1DDB3755" w14:textId="77777777" w:rsidR="007E7E49" w:rsidRPr="003F490C" w:rsidRDefault="007E7E49" w:rsidP="007E7E49">
            <w:pPr>
              <w:rPr>
                <w:rFonts w:ascii="Times" w:hAnsi="Times"/>
                <w:b/>
                <w:color w:val="000000" w:themeColor="text1"/>
              </w:rPr>
            </w:pPr>
            <w:r w:rsidRPr="003F490C">
              <w:rPr>
                <w:rFonts w:ascii="Times" w:hAnsi="Times"/>
                <w:b/>
                <w:color w:val="000000" w:themeColor="text1"/>
              </w:rPr>
              <w:t>Update on Alternate Assessments and Innovative Assessments (cont.)</w:t>
            </w:r>
          </w:p>
          <w:p w14:paraId="24F5B56D" w14:textId="22A2FF83" w:rsidR="00062B3D" w:rsidRPr="003F490C" w:rsidRDefault="00062B3D" w:rsidP="00380BD5">
            <w:pPr>
              <w:rPr>
                <w:rFonts w:ascii="Times" w:hAnsi="Times"/>
                <w:b/>
                <w:color w:val="000000" w:themeColor="text1"/>
              </w:rPr>
            </w:pPr>
          </w:p>
        </w:tc>
        <w:tc>
          <w:tcPr>
            <w:tcW w:w="7830" w:type="dxa"/>
            <w:tcBorders>
              <w:top w:val="single" w:sz="6" w:space="0" w:color="auto"/>
              <w:left w:val="single" w:sz="6" w:space="0" w:color="auto"/>
              <w:bottom w:val="single" w:sz="6" w:space="0" w:color="auto"/>
              <w:right w:val="single" w:sz="6" w:space="0" w:color="auto"/>
            </w:tcBorders>
          </w:tcPr>
          <w:p w14:paraId="4B82C054" w14:textId="77777777" w:rsidR="00AF7ACE" w:rsidRPr="003F490C" w:rsidRDefault="007E7E49" w:rsidP="004D3307">
            <w:pPr>
              <w:rPr>
                <w:rFonts w:ascii="Times" w:hAnsi="Times"/>
                <w:color w:val="000000" w:themeColor="text1"/>
              </w:rPr>
            </w:pPr>
            <w:r w:rsidRPr="003F490C">
              <w:rPr>
                <w:rFonts w:ascii="Times" w:hAnsi="Times"/>
                <w:color w:val="000000" w:themeColor="text1"/>
                <w:u w:val="single"/>
              </w:rPr>
              <w:t xml:space="preserve">Questions/comments from members and guests </w:t>
            </w:r>
            <w:r w:rsidRPr="003F490C">
              <w:rPr>
                <w:rFonts w:ascii="Times" w:hAnsi="Times"/>
                <w:color w:val="000000" w:themeColor="text1"/>
              </w:rPr>
              <w:t>(cont.)</w:t>
            </w:r>
          </w:p>
          <w:p w14:paraId="7219299C" w14:textId="77777777" w:rsidR="007E7E49" w:rsidRPr="003F490C" w:rsidRDefault="007E7E49" w:rsidP="007E7E49">
            <w:pPr>
              <w:rPr>
                <w:rFonts w:ascii="Times" w:hAnsi="Times"/>
                <w:color w:val="000000" w:themeColor="text1"/>
              </w:rPr>
            </w:pPr>
            <w:r w:rsidRPr="003F490C">
              <w:rPr>
                <w:rFonts w:ascii="Times" w:hAnsi="Times"/>
                <w:color w:val="000000" w:themeColor="text1"/>
              </w:rPr>
              <w:t xml:space="preserve">he was plateauing.  I suggested having him take the Smarter Balanced Assessment, but his team didn’t know what to do.  How do we get him back on track?  A. The issue of plateauing needs to be addressed. </w:t>
            </w:r>
          </w:p>
          <w:p w14:paraId="43F52F34" w14:textId="1A72792A" w:rsidR="007E7E49" w:rsidRPr="003F490C" w:rsidRDefault="007E7E49" w:rsidP="004D3307">
            <w:pPr>
              <w:rPr>
                <w:rFonts w:ascii="Times" w:hAnsi="Times"/>
                <w:color w:val="000000" w:themeColor="text1"/>
              </w:rPr>
            </w:pPr>
            <w:r w:rsidRPr="003F490C">
              <w:rPr>
                <w:rFonts w:ascii="Times" w:hAnsi="Times"/>
                <w:color w:val="000000" w:themeColor="text1"/>
              </w:rPr>
              <w:t xml:space="preserve">Q. Have the Chapter 60 Guidelines been updated?  A. No.  </w:t>
            </w:r>
          </w:p>
        </w:tc>
        <w:tc>
          <w:tcPr>
            <w:tcW w:w="2610" w:type="dxa"/>
            <w:tcBorders>
              <w:top w:val="single" w:sz="6" w:space="0" w:color="auto"/>
              <w:left w:val="single" w:sz="6" w:space="0" w:color="auto"/>
              <w:bottom w:val="single" w:sz="6" w:space="0" w:color="auto"/>
              <w:right w:val="single" w:sz="6" w:space="0" w:color="auto"/>
            </w:tcBorders>
          </w:tcPr>
          <w:p w14:paraId="03F6D54B" w14:textId="77777777" w:rsidR="00062B3D" w:rsidRPr="003F490C" w:rsidRDefault="00062B3D" w:rsidP="003404C1">
            <w:pPr>
              <w:rPr>
                <w:rFonts w:ascii="Times" w:hAnsi="Times"/>
                <w:color w:val="000000" w:themeColor="text1"/>
              </w:rPr>
            </w:pPr>
          </w:p>
          <w:p w14:paraId="3020ACCB" w14:textId="0D44835C" w:rsidR="004D3307" w:rsidRPr="003F490C" w:rsidRDefault="004D3307" w:rsidP="003404C1">
            <w:pPr>
              <w:rPr>
                <w:rFonts w:ascii="Times" w:hAnsi="Times"/>
                <w:color w:val="000000" w:themeColor="text1"/>
              </w:rPr>
            </w:pPr>
          </w:p>
        </w:tc>
      </w:tr>
      <w:tr w:rsidR="003F490C" w:rsidRPr="003F490C" w14:paraId="7E5A35DB" w14:textId="77777777" w:rsidTr="00817745">
        <w:tc>
          <w:tcPr>
            <w:tcW w:w="2780" w:type="dxa"/>
            <w:tcBorders>
              <w:top w:val="single" w:sz="6" w:space="0" w:color="auto"/>
              <w:left w:val="single" w:sz="6" w:space="0" w:color="auto"/>
              <w:bottom w:val="single" w:sz="6" w:space="0" w:color="auto"/>
              <w:right w:val="single" w:sz="6" w:space="0" w:color="auto"/>
            </w:tcBorders>
          </w:tcPr>
          <w:p w14:paraId="65D1141C" w14:textId="77777777" w:rsidR="007E7E49" w:rsidRPr="003F490C" w:rsidRDefault="007E7E49" w:rsidP="007E7E49">
            <w:pPr>
              <w:rPr>
                <w:rFonts w:ascii="Times" w:hAnsi="Times"/>
                <w:b/>
                <w:color w:val="000000" w:themeColor="text1"/>
              </w:rPr>
            </w:pPr>
            <w:r w:rsidRPr="003F490C">
              <w:rPr>
                <w:rFonts w:ascii="Times" w:hAnsi="Times"/>
                <w:b/>
                <w:color w:val="000000" w:themeColor="text1"/>
              </w:rPr>
              <w:t>Induction and Mentoring for Special Education Teachers</w:t>
            </w:r>
          </w:p>
          <w:p w14:paraId="6DAB832A" w14:textId="77777777" w:rsidR="007E7E49" w:rsidRPr="003F490C" w:rsidRDefault="007E7E49" w:rsidP="007E7E49">
            <w:pPr>
              <w:rPr>
                <w:rFonts w:ascii="Times" w:hAnsi="Times"/>
                <w:b/>
                <w:color w:val="000000" w:themeColor="text1"/>
              </w:rPr>
            </w:pPr>
          </w:p>
        </w:tc>
        <w:tc>
          <w:tcPr>
            <w:tcW w:w="7830" w:type="dxa"/>
            <w:tcBorders>
              <w:top w:val="single" w:sz="6" w:space="0" w:color="auto"/>
              <w:left w:val="single" w:sz="6" w:space="0" w:color="auto"/>
              <w:bottom w:val="single" w:sz="6" w:space="0" w:color="auto"/>
              <w:right w:val="single" w:sz="6" w:space="0" w:color="auto"/>
            </w:tcBorders>
          </w:tcPr>
          <w:p w14:paraId="0FACD2B8" w14:textId="63F0BD7C" w:rsidR="007E7E49" w:rsidRPr="003F490C" w:rsidRDefault="007E7E49" w:rsidP="007E7E49">
            <w:pPr>
              <w:rPr>
                <w:rFonts w:ascii="Times" w:hAnsi="Times"/>
                <w:color w:val="000000" w:themeColor="text1"/>
              </w:rPr>
            </w:pPr>
            <w:r w:rsidRPr="003F490C">
              <w:rPr>
                <w:rFonts w:ascii="Times" w:hAnsi="Times"/>
                <w:color w:val="000000" w:themeColor="text1"/>
              </w:rPr>
              <w:t>Carol Tsukamoto and Keri Shimomoto from the Teacher Induction Center gave an overview of the Special Education Mentor Pilot that began in 2016.  Its goal is to provide “just in time supports” that ensure no one falls through the cracks, prevents teachers from leaving the field</w:t>
            </w:r>
            <w:r w:rsidR="005E7F48">
              <w:rPr>
                <w:rFonts w:ascii="Times" w:hAnsi="Times"/>
                <w:color w:val="000000" w:themeColor="text1"/>
              </w:rPr>
              <w:t>,</w:t>
            </w:r>
            <w:r w:rsidRPr="003F490C">
              <w:rPr>
                <w:rFonts w:ascii="Times" w:hAnsi="Times"/>
                <w:color w:val="000000" w:themeColor="text1"/>
              </w:rPr>
              <w:t xml:space="preserve"> and contributes to the leadership pipeline.  The program provides a highly trained mentor to first and second year teachers for two years.  They are also looking for ways to support all teachers</w:t>
            </w:r>
            <w:r w:rsidR="00774AA2" w:rsidRPr="003F490C">
              <w:rPr>
                <w:rFonts w:ascii="Times" w:hAnsi="Times"/>
                <w:color w:val="000000" w:themeColor="text1"/>
              </w:rPr>
              <w:t>.</w:t>
            </w:r>
          </w:p>
          <w:p w14:paraId="0F74D68E" w14:textId="77777777" w:rsidR="00774AA2" w:rsidRPr="003F490C" w:rsidRDefault="007E7E49" w:rsidP="007E7E49">
            <w:pPr>
              <w:rPr>
                <w:rFonts w:ascii="Times" w:hAnsi="Times"/>
                <w:color w:val="000000" w:themeColor="text1"/>
              </w:rPr>
            </w:pPr>
            <w:r w:rsidRPr="003F490C">
              <w:rPr>
                <w:rFonts w:ascii="Times" w:hAnsi="Times"/>
                <w:color w:val="000000" w:themeColor="text1"/>
                <w:u w:val="single"/>
              </w:rPr>
              <w:t>Teacher statistics</w:t>
            </w:r>
            <w:r w:rsidRPr="003F490C">
              <w:rPr>
                <w:rFonts w:ascii="Times" w:hAnsi="Times"/>
                <w:color w:val="000000" w:themeColor="text1"/>
              </w:rPr>
              <w:t xml:space="preserve">   </w:t>
            </w:r>
          </w:p>
          <w:p w14:paraId="09578EC1" w14:textId="277A073F" w:rsidR="007E7E49" w:rsidRPr="003F490C" w:rsidRDefault="007E7E49" w:rsidP="007E7E49">
            <w:pPr>
              <w:rPr>
                <w:rFonts w:ascii="Times" w:hAnsi="Times"/>
                <w:color w:val="000000" w:themeColor="text1"/>
              </w:rPr>
            </w:pPr>
            <w:r w:rsidRPr="003F490C">
              <w:rPr>
                <w:rFonts w:ascii="Times" w:hAnsi="Times"/>
                <w:color w:val="000000" w:themeColor="text1"/>
              </w:rPr>
              <w:t>41% of special education teachers are licensed while 59% are not.   They are the hardest group to recruit and retain, with twice the turnover of general education teachers.</w:t>
            </w:r>
          </w:p>
          <w:p w14:paraId="0DF120F4" w14:textId="77777777" w:rsidR="009D48EE" w:rsidRPr="003F490C" w:rsidRDefault="009D48EE" w:rsidP="009D48EE">
            <w:pPr>
              <w:rPr>
                <w:rFonts w:ascii="Times" w:hAnsi="Times"/>
                <w:color w:val="000000" w:themeColor="text1"/>
                <w:u w:val="single"/>
              </w:rPr>
            </w:pPr>
            <w:r w:rsidRPr="003F490C">
              <w:rPr>
                <w:rFonts w:ascii="Times" w:hAnsi="Times"/>
                <w:color w:val="000000" w:themeColor="text1"/>
                <w:u w:val="single"/>
              </w:rPr>
              <w:t>Identified needs/challenges</w:t>
            </w:r>
          </w:p>
          <w:p w14:paraId="7689EA7B" w14:textId="77777777" w:rsidR="009D48EE" w:rsidRPr="003F490C" w:rsidRDefault="009D48EE" w:rsidP="009D48EE">
            <w:pPr>
              <w:rPr>
                <w:rFonts w:ascii="Times" w:hAnsi="Times"/>
                <w:color w:val="000000" w:themeColor="text1"/>
              </w:rPr>
            </w:pPr>
            <w:r w:rsidRPr="003F490C">
              <w:rPr>
                <w:rFonts w:ascii="Times" w:hAnsi="Times"/>
                <w:color w:val="000000" w:themeColor="text1"/>
              </w:rPr>
              <w:t>The first year of the mentoring project revealed the following needs:</w:t>
            </w:r>
          </w:p>
          <w:p w14:paraId="23F57994" w14:textId="144B4A53" w:rsidR="009D48EE" w:rsidRPr="003F490C" w:rsidRDefault="009D48EE" w:rsidP="009D48EE">
            <w:pPr>
              <w:pStyle w:val="ListParagraph"/>
              <w:numPr>
                <w:ilvl w:val="0"/>
                <w:numId w:val="28"/>
              </w:numPr>
              <w:rPr>
                <w:rFonts w:ascii="Times" w:hAnsi="Times"/>
                <w:color w:val="000000" w:themeColor="text1"/>
              </w:rPr>
            </w:pPr>
            <w:r w:rsidRPr="003F490C">
              <w:rPr>
                <w:rFonts w:ascii="Times" w:hAnsi="Times"/>
                <w:color w:val="000000" w:themeColor="text1"/>
              </w:rPr>
              <w:t>More specialized mentoring support</w:t>
            </w:r>
          </w:p>
          <w:p w14:paraId="1B45F736" w14:textId="77777777" w:rsidR="009D48EE" w:rsidRPr="003F490C" w:rsidRDefault="009D48EE" w:rsidP="009D48EE">
            <w:pPr>
              <w:pStyle w:val="ListParagraph"/>
              <w:numPr>
                <w:ilvl w:val="0"/>
                <w:numId w:val="28"/>
              </w:numPr>
              <w:rPr>
                <w:rFonts w:ascii="Times" w:hAnsi="Times"/>
                <w:color w:val="000000" w:themeColor="text1"/>
              </w:rPr>
            </w:pPr>
            <w:r w:rsidRPr="003F490C">
              <w:rPr>
                <w:rFonts w:ascii="Times" w:hAnsi="Times"/>
                <w:color w:val="000000" w:themeColor="text1"/>
              </w:rPr>
              <w:t>Data collection and analysis and how to train others (EAs)</w:t>
            </w:r>
          </w:p>
          <w:p w14:paraId="6629A14A" w14:textId="77777777" w:rsidR="009D48EE" w:rsidRPr="003F490C" w:rsidRDefault="009D48EE" w:rsidP="009D48EE">
            <w:pPr>
              <w:pStyle w:val="ListParagraph"/>
              <w:numPr>
                <w:ilvl w:val="0"/>
                <w:numId w:val="28"/>
              </w:numPr>
              <w:rPr>
                <w:rFonts w:ascii="Times" w:hAnsi="Times"/>
                <w:color w:val="000000" w:themeColor="text1"/>
              </w:rPr>
            </w:pPr>
            <w:r w:rsidRPr="003F490C">
              <w:rPr>
                <w:rFonts w:ascii="Times" w:hAnsi="Times"/>
                <w:color w:val="000000" w:themeColor="text1"/>
              </w:rPr>
              <w:t>Inclusion strategies (working with co-teachers)</w:t>
            </w:r>
          </w:p>
          <w:p w14:paraId="661D8971" w14:textId="520AF863" w:rsidR="009D48EE" w:rsidRPr="003F490C" w:rsidRDefault="009D48EE" w:rsidP="009D48EE">
            <w:pPr>
              <w:pStyle w:val="ListParagraph"/>
              <w:numPr>
                <w:ilvl w:val="0"/>
                <w:numId w:val="28"/>
              </w:numPr>
              <w:rPr>
                <w:rFonts w:ascii="Times" w:hAnsi="Times"/>
                <w:color w:val="000000" w:themeColor="text1"/>
              </w:rPr>
            </w:pPr>
            <w:r w:rsidRPr="003F490C">
              <w:rPr>
                <w:rFonts w:ascii="Times" w:hAnsi="Times"/>
                <w:color w:val="000000" w:themeColor="text1"/>
              </w:rPr>
              <w:t xml:space="preserve">Breaking down standards to </w:t>
            </w:r>
            <w:r w:rsidR="005E7F48">
              <w:rPr>
                <w:rFonts w:ascii="Times" w:hAnsi="Times"/>
                <w:color w:val="000000" w:themeColor="text1"/>
              </w:rPr>
              <w:t xml:space="preserve">the </w:t>
            </w:r>
            <w:r w:rsidRPr="003F490C">
              <w:rPr>
                <w:rFonts w:ascii="Times" w:hAnsi="Times"/>
                <w:color w:val="000000" w:themeColor="text1"/>
              </w:rPr>
              <w:t>individual student level</w:t>
            </w:r>
          </w:p>
          <w:p w14:paraId="162EB408" w14:textId="77777777" w:rsidR="009D48EE" w:rsidRPr="003F490C" w:rsidRDefault="009D48EE" w:rsidP="009D48EE">
            <w:pPr>
              <w:pStyle w:val="ListParagraph"/>
              <w:numPr>
                <w:ilvl w:val="0"/>
                <w:numId w:val="28"/>
              </w:numPr>
              <w:rPr>
                <w:rFonts w:ascii="Times" w:hAnsi="Times"/>
                <w:color w:val="000000" w:themeColor="text1"/>
              </w:rPr>
            </w:pPr>
            <w:r w:rsidRPr="003F490C">
              <w:rPr>
                <w:rFonts w:ascii="Times" w:hAnsi="Times"/>
                <w:color w:val="000000" w:themeColor="text1"/>
              </w:rPr>
              <w:t>IEP support (writing goals and objectives and conducting meetings)</w:t>
            </w:r>
          </w:p>
          <w:p w14:paraId="18BD53AD" w14:textId="276F08DA" w:rsidR="009D48EE" w:rsidRPr="003F490C" w:rsidRDefault="009D48EE" w:rsidP="009D48EE">
            <w:pPr>
              <w:pStyle w:val="ListParagraph"/>
              <w:numPr>
                <w:ilvl w:val="0"/>
                <w:numId w:val="28"/>
              </w:numPr>
              <w:rPr>
                <w:rFonts w:ascii="Times" w:hAnsi="Times"/>
                <w:color w:val="000000" w:themeColor="text1"/>
              </w:rPr>
            </w:pPr>
            <w:r w:rsidRPr="003F490C">
              <w:rPr>
                <w:rFonts w:ascii="Times" w:hAnsi="Times"/>
                <w:color w:val="000000" w:themeColor="text1"/>
              </w:rPr>
              <w:t>Building positive relationships with stakeholders (parents, EAs, etc.)</w:t>
            </w:r>
            <w:r w:rsidR="00774AA2" w:rsidRPr="003F490C">
              <w:rPr>
                <w:rFonts w:ascii="Times" w:hAnsi="Times"/>
                <w:color w:val="000000" w:themeColor="text1"/>
              </w:rPr>
              <w:t>.</w:t>
            </w:r>
          </w:p>
          <w:p w14:paraId="5EF3C876" w14:textId="69B35D99" w:rsidR="009D48EE" w:rsidRPr="003F490C" w:rsidRDefault="009D48EE" w:rsidP="009D48EE">
            <w:pPr>
              <w:rPr>
                <w:rFonts w:ascii="Times" w:hAnsi="Times"/>
                <w:color w:val="000000" w:themeColor="text1"/>
              </w:rPr>
            </w:pPr>
            <w:r w:rsidRPr="003F490C">
              <w:rPr>
                <w:rFonts w:ascii="Times" w:hAnsi="Times"/>
                <w:color w:val="000000" w:themeColor="text1"/>
              </w:rPr>
              <w:t>Elements of Year 2 and 3 mentoring programs for special education teachers included:  1) a SPED summer academy for beginning teachers, 2) training in connection with resource teachers from the Complex Area/district, 3) open labs after school to address specific requests, 4) SPED mentor forums, 5) intensive 1:1 coaching and 6) online mentoring supports.</w:t>
            </w:r>
          </w:p>
          <w:p w14:paraId="64F0EFCB" w14:textId="77777777" w:rsidR="009D48EE" w:rsidRPr="003F490C" w:rsidRDefault="009D48EE" w:rsidP="009D48EE">
            <w:pPr>
              <w:rPr>
                <w:rFonts w:ascii="Times" w:hAnsi="Times"/>
                <w:color w:val="000000" w:themeColor="text1"/>
                <w:u w:val="single"/>
              </w:rPr>
            </w:pPr>
            <w:r w:rsidRPr="003F490C">
              <w:rPr>
                <w:rFonts w:ascii="Times" w:hAnsi="Times"/>
                <w:color w:val="000000" w:themeColor="text1"/>
                <w:u w:val="single"/>
              </w:rPr>
              <w:t>Questions/comments from members and guests</w:t>
            </w:r>
          </w:p>
          <w:p w14:paraId="67D3C802" w14:textId="0DDDE29D" w:rsidR="007E7E49" w:rsidRPr="003F490C" w:rsidRDefault="009D48EE" w:rsidP="004D3307">
            <w:pPr>
              <w:rPr>
                <w:rFonts w:ascii="Times" w:hAnsi="Times"/>
                <w:color w:val="000000" w:themeColor="text1"/>
              </w:rPr>
            </w:pPr>
            <w:r w:rsidRPr="003F490C">
              <w:rPr>
                <w:rFonts w:ascii="Times" w:hAnsi="Times"/>
                <w:color w:val="000000" w:themeColor="text1"/>
              </w:rPr>
              <w:t>Q. Are there plans in the future to have mentors for seasoned sped teachers?  A.  We have tried helping veteran teachers with coaching cycles focused aroun</w:t>
            </w:r>
            <w:r w:rsidR="00774AA2" w:rsidRPr="003F490C">
              <w:rPr>
                <w:rFonts w:ascii="Times" w:hAnsi="Times"/>
                <w:color w:val="000000" w:themeColor="text1"/>
              </w:rPr>
              <w:t>d</w:t>
            </w:r>
          </w:p>
        </w:tc>
        <w:tc>
          <w:tcPr>
            <w:tcW w:w="2610" w:type="dxa"/>
            <w:tcBorders>
              <w:top w:val="single" w:sz="6" w:space="0" w:color="auto"/>
              <w:left w:val="single" w:sz="6" w:space="0" w:color="auto"/>
              <w:bottom w:val="single" w:sz="6" w:space="0" w:color="auto"/>
              <w:right w:val="single" w:sz="6" w:space="0" w:color="auto"/>
            </w:tcBorders>
          </w:tcPr>
          <w:p w14:paraId="42ACE857" w14:textId="77777777" w:rsidR="007E7E49" w:rsidRPr="003F490C" w:rsidRDefault="007E7E49" w:rsidP="003404C1">
            <w:pPr>
              <w:rPr>
                <w:rFonts w:ascii="Times" w:hAnsi="Times"/>
                <w:color w:val="000000" w:themeColor="text1"/>
              </w:rPr>
            </w:pPr>
          </w:p>
        </w:tc>
      </w:tr>
    </w:tbl>
    <w:p w14:paraId="1E8679AA" w14:textId="77777777" w:rsidR="00DD0831" w:rsidRPr="003F490C" w:rsidRDefault="00DD0831" w:rsidP="00DD0831">
      <w:pPr>
        <w:rPr>
          <w:rFonts w:ascii="Times" w:hAnsi="Times"/>
          <w:color w:val="000000" w:themeColor="text1"/>
        </w:rPr>
      </w:pPr>
      <w:r w:rsidRPr="003F490C">
        <w:rPr>
          <w:rFonts w:ascii="Times" w:hAnsi="Times"/>
          <w:color w:val="000000" w:themeColor="text1"/>
        </w:rPr>
        <w:lastRenderedPageBreak/>
        <w:t>SEAC Minutes</w:t>
      </w:r>
    </w:p>
    <w:p w14:paraId="1C9328EE" w14:textId="77777777" w:rsidR="005E165F" w:rsidRPr="003F490C" w:rsidRDefault="005E165F" w:rsidP="005E165F">
      <w:pPr>
        <w:rPr>
          <w:rFonts w:ascii="Times" w:hAnsi="Times"/>
          <w:color w:val="000000" w:themeColor="text1"/>
        </w:rPr>
      </w:pPr>
      <w:r w:rsidRPr="003F490C">
        <w:rPr>
          <w:rFonts w:ascii="Times" w:hAnsi="Times"/>
          <w:color w:val="000000" w:themeColor="text1"/>
        </w:rPr>
        <w:t>January 10, 2020</w:t>
      </w:r>
    </w:p>
    <w:p w14:paraId="2A1E975D" w14:textId="243D79F0" w:rsidR="00DD0831" w:rsidRPr="003F490C" w:rsidRDefault="00DD0831" w:rsidP="00DD0831">
      <w:pPr>
        <w:rPr>
          <w:rFonts w:ascii="Times" w:hAnsi="Times"/>
          <w:color w:val="000000" w:themeColor="text1"/>
        </w:rPr>
      </w:pPr>
      <w:r w:rsidRPr="003F490C">
        <w:rPr>
          <w:rFonts w:ascii="Times" w:hAnsi="Times"/>
          <w:color w:val="000000" w:themeColor="text1"/>
        </w:rPr>
        <w:t xml:space="preserve">Page </w:t>
      </w:r>
      <w:r w:rsidR="003130D6" w:rsidRPr="003F490C">
        <w:rPr>
          <w:rFonts w:ascii="Times" w:hAnsi="Times"/>
          <w:color w:val="000000" w:themeColor="text1"/>
        </w:rPr>
        <w:t>6</w:t>
      </w:r>
    </w:p>
    <w:p w14:paraId="72A1A2AC" w14:textId="77777777" w:rsidR="00062B3D" w:rsidRPr="003F490C" w:rsidRDefault="00062B3D">
      <w:pPr>
        <w:rPr>
          <w:rFonts w:ascii="Times" w:hAnsi="Times"/>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3F490C" w:rsidRPr="003F490C" w14:paraId="749978D2" w14:textId="77777777" w:rsidTr="00311C99">
        <w:tc>
          <w:tcPr>
            <w:tcW w:w="2780" w:type="dxa"/>
            <w:tcBorders>
              <w:top w:val="single" w:sz="6" w:space="0" w:color="auto"/>
              <w:left w:val="single" w:sz="6" w:space="0" w:color="auto"/>
              <w:bottom w:val="single" w:sz="6" w:space="0" w:color="auto"/>
              <w:right w:val="single" w:sz="6" w:space="0" w:color="auto"/>
            </w:tcBorders>
          </w:tcPr>
          <w:p w14:paraId="14F5C58B" w14:textId="57E77502" w:rsidR="009D48EE" w:rsidRPr="003F490C" w:rsidRDefault="009D48EE" w:rsidP="009D48EE">
            <w:pPr>
              <w:rPr>
                <w:rFonts w:ascii="Times" w:hAnsi="Times"/>
                <w:b/>
                <w:color w:val="000000" w:themeColor="text1"/>
              </w:rPr>
            </w:pPr>
            <w:r w:rsidRPr="003F490C">
              <w:rPr>
                <w:rFonts w:ascii="Times" w:hAnsi="Times"/>
                <w:b/>
                <w:color w:val="000000" w:themeColor="text1"/>
              </w:rPr>
              <w:t>Induction and Mentoring for Special Education Teachers (cont.)</w:t>
            </w:r>
          </w:p>
          <w:p w14:paraId="6D822D57" w14:textId="5495F958" w:rsidR="00062B3D" w:rsidRPr="003F490C" w:rsidRDefault="00062B3D" w:rsidP="00380BD5">
            <w:pPr>
              <w:rPr>
                <w:rFonts w:ascii="Times" w:hAnsi="Times"/>
                <w:b/>
                <w:color w:val="000000" w:themeColor="text1"/>
              </w:rPr>
            </w:pPr>
          </w:p>
        </w:tc>
        <w:tc>
          <w:tcPr>
            <w:tcW w:w="7830" w:type="dxa"/>
            <w:tcBorders>
              <w:top w:val="single" w:sz="6" w:space="0" w:color="auto"/>
              <w:left w:val="single" w:sz="6" w:space="0" w:color="auto"/>
              <w:bottom w:val="single" w:sz="6" w:space="0" w:color="auto"/>
              <w:right w:val="single" w:sz="6" w:space="0" w:color="auto"/>
            </w:tcBorders>
          </w:tcPr>
          <w:p w14:paraId="6A065800" w14:textId="707B3EAD" w:rsidR="009D48EE" w:rsidRPr="003F490C" w:rsidRDefault="009D48EE" w:rsidP="009D48EE">
            <w:pPr>
              <w:rPr>
                <w:rFonts w:ascii="Times" w:hAnsi="Times"/>
                <w:color w:val="000000" w:themeColor="text1"/>
                <w:u w:val="single"/>
              </w:rPr>
            </w:pPr>
            <w:r w:rsidRPr="003F490C">
              <w:rPr>
                <w:rFonts w:ascii="Times" w:hAnsi="Times"/>
                <w:color w:val="000000" w:themeColor="text1"/>
                <w:u w:val="single"/>
              </w:rPr>
              <w:t>Questions/comments from members and guests (</w:t>
            </w:r>
            <w:r w:rsidR="001730AF" w:rsidRPr="003F490C">
              <w:rPr>
                <w:rFonts w:ascii="Times" w:hAnsi="Times"/>
                <w:color w:val="000000" w:themeColor="text1"/>
                <w:u w:val="single"/>
              </w:rPr>
              <w:t>cont.)</w:t>
            </w:r>
          </w:p>
          <w:p w14:paraId="0F7C89D7" w14:textId="77777777" w:rsidR="009D48EE" w:rsidRPr="003F490C" w:rsidRDefault="009D48EE" w:rsidP="009D48EE">
            <w:pPr>
              <w:rPr>
                <w:rFonts w:ascii="Times" w:hAnsi="Times"/>
                <w:color w:val="000000" w:themeColor="text1"/>
              </w:rPr>
            </w:pPr>
            <w:r w:rsidRPr="003F490C">
              <w:rPr>
                <w:rFonts w:ascii="Times" w:hAnsi="Times"/>
                <w:color w:val="000000" w:themeColor="text1"/>
              </w:rPr>
              <w:t>the area the teacher needed support in, but we have a limited amount of SPED mentor resources.</w:t>
            </w:r>
          </w:p>
          <w:p w14:paraId="2E5E4B65" w14:textId="77777777" w:rsidR="009D48EE" w:rsidRPr="003F490C" w:rsidRDefault="009D48EE" w:rsidP="009D48EE">
            <w:pPr>
              <w:rPr>
                <w:rFonts w:ascii="Times" w:hAnsi="Times"/>
                <w:color w:val="000000" w:themeColor="text1"/>
              </w:rPr>
            </w:pPr>
            <w:r w:rsidRPr="003F490C">
              <w:rPr>
                <w:rFonts w:ascii="Times" w:hAnsi="Times"/>
                <w:color w:val="000000" w:themeColor="text1"/>
              </w:rPr>
              <w:t xml:space="preserve">Q.  Do you have embedded in your mentoring tips on working with parents?  A.  We include it in our summer academy, and complex area mentors also do that quarterly at a minimum.  </w:t>
            </w:r>
          </w:p>
          <w:p w14:paraId="727F3310" w14:textId="139D65FF" w:rsidR="009D48EE" w:rsidRPr="003F490C" w:rsidRDefault="009D48EE" w:rsidP="009D48EE">
            <w:pPr>
              <w:rPr>
                <w:rFonts w:ascii="Times" w:hAnsi="Times"/>
                <w:color w:val="000000" w:themeColor="text1"/>
              </w:rPr>
            </w:pPr>
            <w:r w:rsidRPr="003F490C">
              <w:rPr>
                <w:rFonts w:ascii="Times" w:hAnsi="Times"/>
                <w:color w:val="000000" w:themeColor="text1"/>
              </w:rPr>
              <w:t xml:space="preserve">C. The UH SPED Department has its own mentoring program that is mandatory for student teachers.  They switch over to DOE mentoring upon hiring.  If we could cut in half the average 8% of teachers who leave each year, we could </w:t>
            </w:r>
            <w:r w:rsidR="004B0170">
              <w:rPr>
                <w:rFonts w:ascii="Times" w:hAnsi="Times"/>
                <w:color w:val="000000" w:themeColor="text1"/>
              </w:rPr>
              <w:t>reduce</w:t>
            </w:r>
            <w:r w:rsidRPr="003F490C">
              <w:rPr>
                <w:rFonts w:ascii="Times" w:hAnsi="Times"/>
                <w:color w:val="000000" w:themeColor="text1"/>
              </w:rPr>
              <w:t xml:space="preserve"> the need to recruit new teachers.  </w:t>
            </w:r>
          </w:p>
          <w:p w14:paraId="14D6D0B2" w14:textId="1C125E20" w:rsidR="009D48EE" w:rsidRPr="0016121C" w:rsidRDefault="009D48EE" w:rsidP="009D48EE">
            <w:pPr>
              <w:rPr>
                <w:rFonts w:ascii="Times" w:hAnsi="Times"/>
                <w:color w:val="000000" w:themeColor="text1"/>
              </w:rPr>
            </w:pPr>
            <w:r w:rsidRPr="003F490C">
              <w:rPr>
                <w:rFonts w:ascii="Times" w:hAnsi="Times"/>
                <w:color w:val="000000" w:themeColor="text1"/>
              </w:rPr>
              <w:t>Q. Would general education teachers who are teaching in a SPED classroom be eligible for mentoring? A. The Complex Area induction mentors do the pairing. Principals can ask o</w:t>
            </w:r>
            <w:bookmarkStart w:id="0" w:name="_GoBack"/>
            <w:r w:rsidRPr="0016121C">
              <w:rPr>
                <w:rFonts w:ascii="Times" w:hAnsi="Times"/>
                <w:color w:val="000000" w:themeColor="text1"/>
              </w:rPr>
              <w:t xml:space="preserve">n a </w:t>
            </w:r>
            <w:r w:rsidR="00232162" w:rsidRPr="0016121C">
              <w:rPr>
                <w:rFonts w:ascii="Times" w:hAnsi="Times"/>
                <w:color w:val="000000" w:themeColor="text1"/>
              </w:rPr>
              <w:t>case-by-case</w:t>
            </w:r>
            <w:r w:rsidRPr="0016121C">
              <w:rPr>
                <w:rFonts w:ascii="Times" w:hAnsi="Times"/>
                <w:color w:val="000000" w:themeColor="text1"/>
              </w:rPr>
              <w:t xml:space="preserve"> basis to assign a mentor.  </w:t>
            </w:r>
          </w:p>
          <w:p w14:paraId="1010F517" w14:textId="56FB17CA" w:rsidR="009D48EE" w:rsidRPr="0016121C" w:rsidRDefault="009D48EE" w:rsidP="009D48EE">
            <w:pPr>
              <w:rPr>
                <w:rFonts w:ascii="Times" w:hAnsi="Times"/>
                <w:color w:val="000000" w:themeColor="text1"/>
              </w:rPr>
            </w:pPr>
            <w:r w:rsidRPr="0016121C">
              <w:rPr>
                <w:rFonts w:ascii="Times" w:hAnsi="Times"/>
                <w:color w:val="000000" w:themeColor="text1"/>
              </w:rPr>
              <w:t>Q. Do you encourage new teachers who graduate from mentoring to mentor others?   A. We would welcome that although we are choos</w:t>
            </w:r>
            <w:r w:rsidR="00232162" w:rsidRPr="0016121C">
              <w:rPr>
                <w:rFonts w:ascii="Times" w:hAnsi="Times"/>
                <w:color w:val="000000" w:themeColor="text1"/>
              </w:rPr>
              <w:t>e</w:t>
            </w:r>
            <w:r w:rsidRPr="0016121C">
              <w:rPr>
                <w:rFonts w:ascii="Times" w:hAnsi="Times"/>
                <w:color w:val="000000" w:themeColor="text1"/>
              </w:rPr>
              <w:t xml:space="preserve">y in </w:t>
            </w:r>
            <w:r w:rsidR="00232162" w:rsidRPr="0016121C">
              <w:rPr>
                <w:rFonts w:ascii="Times" w:hAnsi="Times"/>
                <w:color w:val="000000" w:themeColor="text1"/>
              </w:rPr>
              <w:t>whom</w:t>
            </w:r>
            <w:r w:rsidRPr="0016121C">
              <w:rPr>
                <w:rFonts w:ascii="Times" w:hAnsi="Times"/>
                <w:color w:val="000000" w:themeColor="text1"/>
              </w:rPr>
              <w:t xml:space="preserve"> we select to mentor others.  </w:t>
            </w:r>
          </w:p>
          <w:bookmarkEnd w:id="0"/>
          <w:p w14:paraId="75971E36" w14:textId="77777777" w:rsidR="009D48EE" w:rsidRPr="003F490C" w:rsidRDefault="009D48EE" w:rsidP="009D48EE">
            <w:pPr>
              <w:rPr>
                <w:rFonts w:ascii="Times" w:hAnsi="Times"/>
                <w:color w:val="000000" w:themeColor="text1"/>
              </w:rPr>
            </w:pPr>
            <w:r w:rsidRPr="003F490C">
              <w:rPr>
                <w:rFonts w:ascii="Times" w:hAnsi="Times"/>
                <w:color w:val="000000" w:themeColor="text1"/>
              </w:rPr>
              <w:t>C. Teach for America requires teachers to become mentors.</w:t>
            </w:r>
          </w:p>
          <w:p w14:paraId="416EF9EC" w14:textId="77777777" w:rsidR="009D48EE" w:rsidRPr="003F490C" w:rsidRDefault="009D48EE" w:rsidP="009D48EE">
            <w:pPr>
              <w:rPr>
                <w:rFonts w:ascii="Times" w:hAnsi="Times"/>
                <w:color w:val="000000" w:themeColor="text1"/>
              </w:rPr>
            </w:pPr>
            <w:r w:rsidRPr="003F490C">
              <w:rPr>
                <w:rFonts w:ascii="Times" w:hAnsi="Times"/>
                <w:color w:val="000000" w:themeColor="text1"/>
              </w:rPr>
              <w:t>C. At the 2019 Pac Rim Conference there was a mentoring team from New Mexico where there are only two big cities amidst very rural areas. They developed a hub and spoke model of mentoring and expanded on it by working with Alaska. A. We have also worked with Alaska.</w:t>
            </w:r>
          </w:p>
          <w:p w14:paraId="16EF6BCA" w14:textId="3C2DACA1" w:rsidR="004D3307" w:rsidRPr="003F490C" w:rsidRDefault="009D48EE" w:rsidP="004D3307">
            <w:pPr>
              <w:rPr>
                <w:rFonts w:ascii="Times" w:hAnsi="Times"/>
                <w:color w:val="000000" w:themeColor="text1"/>
                <w:szCs w:val="20"/>
              </w:rPr>
            </w:pPr>
            <w:r w:rsidRPr="003F490C">
              <w:rPr>
                <w:rFonts w:ascii="Times" w:hAnsi="Times"/>
                <w:color w:val="000000" w:themeColor="text1"/>
              </w:rPr>
              <w:t>C. The Division for Vocational Rehab has similar issues.  We have only one person on Molokai and same problem with turnover.</w:t>
            </w:r>
          </w:p>
        </w:tc>
        <w:tc>
          <w:tcPr>
            <w:tcW w:w="2610" w:type="dxa"/>
            <w:tcBorders>
              <w:top w:val="single" w:sz="6" w:space="0" w:color="auto"/>
              <w:left w:val="single" w:sz="6" w:space="0" w:color="auto"/>
              <w:bottom w:val="single" w:sz="6" w:space="0" w:color="auto"/>
              <w:right w:val="single" w:sz="6" w:space="0" w:color="auto"/>
            </w:tcBorders>
          </w:tcPr>
          <w:p w14:paraId="7A06DEAC" w14:textId="77777777" w:rsidR="00062B3D" w:rsidRPr="003F490C" w:rsidRDefault="00062B3D" w:rsidP="003404C1">
            <w:pPr>
              <w:rPr>
                <w:rFonts w:ascii="Times" w:hAnsi="Times"/>
                <w:color w:val="000000" w:themeColor="text1"/>
              </w:rPr>
            </w:pPr>
          </w:p>
        </w:tc>
      </w:tr>
      <w:tr w:rsidR="003F490C" w:rsidRPr="003F490C" w14:paraId="04A169AB" w14:textId="77777777" w:rsidTr="00311C99">
        <w:tc>
          <w:tcPr>
            <w:tcW w:w="2780" w:type="dxa"/>
            <w:tcBorders>
              <w:top w:val="single" w:sz="6" w:space="0" w:color="auto"/>
              <w:left w:val="single" w:sz="6" w:space="0" w:color="auto"/>
              <w:bottom w:val="single" w:sz="6" w:space="0" w:color="auto"/>
              <w:right w:val="single" w:sz="6" w:space="0" w:color="auto"/>
            </w:tcBorders>
          </w:tcPr>
          <w:p w14:paraId="3F3494EE" w14:textId="77777777" w:rsidR="009D48EE" w:rsidRPr="003F490C" w:rsidRDefault="009D48EE" w:rsidP="009D48EE">
            <w:pPr>
              <w:rPr>
                <w:rFonts w:ascii="Times" w:hAnsi="Times"/>
                <w:b/>
                <w:color w:val="000000" w:themeColor="text1"/>
              </w:rPr>
            </w:pPr>
            <w:r w:rsidRPr="003F490C">
              <w:rPr>
                <w:rFonts w:ascii="Times" w:hAnsi="Times"/>
                <w:b/>
                <w:color w:val="000000" w:themeColor="text1"/>
              </w:rPr>
              <w:t>DOE Budget Priorities</w:t>
            </w:r>
          </w:p>
          <w:p w14:paraId="6560135C" w14:textId="77777777" w:rsidR="004D3307" w:rsidRPr="003F490C" w:rsidRDefault="004D3307" w:rsidP="005E165F">
            <w:pPr>
              <w:rPr>
                <w:rFonts w:ascii="Times" w:hAnsi="Times"/>
                <w:b/>
                <w:bCs/>
                <w:color w:val="000000" w:themeColor="text1"/>
              </w:rPr>
            </w:pPr>
          </w:p>
        </w:tc>
        <w:tc>
          <w:tcPr>
            <w:tcW w:w="7830" w:type="dxa"/>
            <w:tcBorders>
              <w:top w:val="single" w:sz="6" w:space="0" w:color="auto"/>
              <w:left w:val="single" w:sz="6" w:space="0" w:color="auto"/>
              <w:bottom w:val="single" w:sz="6" w:space="0" w:color="auto"/>
              <w:right w:val="single" w:sz="6" w:space="0" w:color="auto"/>
            </w:tcBorders>
          </w:tcPr>
          <w:p w14:paraId="3A316570" w14:textId="73BAE123" w:rsidR="009D48EE" w:rsidRPr="003F490C" w:rsidRDefault="009D48EE" w:rsidP="009D48EE">
            <w:pPr>
              <w:rPr>
                <w:rFonts w:ascii="Times" w:hAnsi="Times"/>
                <w:color w:val="000000" w:themeColor="text1"/>
              </w:rPr>
            </w:pPr>
            <w:r w:rsidRPr="003F490C">
              <w:rPr>
                <w:rFonts w:ascii="Times" w:hAnsi="Times"/>
                <w:color w:val="000000" w:themeColor="text1"/>
              </w:rPr>
              <w:t xml:space="preserve">Brian Hallett, Chief Financial Officer, and Cynthia Covell, Assistant Superintendent of the Office of Talent Management, laid out the Department’s Legislative Budget Request.   They identified how it is going to impact special education and identified where support is needed at the Legislature.  Students with special </w:t>
            </w:r>
            <w:r w:rsidR="007E4675">
              <w:rPr>
                <w:rFonts w:ascii="Times" w:hAnsi="Times"/>
                <w:color w:val="000000" w:themeColor="text1"/>
              </w:rPr>
              <w:t xml:space="preserve">education </w:t>
            </w:r>
            <w:r w:rsidRPr="003F490C">
              <w:rPr>
                <w:rFonts w:ascii="Times" w:hAnsi="Times"/>
                <w:color w:val="000000" w:themeColor="text1"/>
              </w:rPr>
              <w:t>needs, including 504 students</w:t>
            </w:r>
            <w:r w:rsidR="007E4675">
              <w:rPr>
                <w:rFonts w:ascii="Times" w:hAnsi="Times"/>
                <w:color w:val="000000" w:themeColor="text1"/>
              </w:rPr>
              <w:t>,</w:t>
            </w:r>
            <w:r w:rsidRPr="003F490C">
              <w:rPr>
                <w:rFonts w:ascii="Times" w:hAnsi="Times"/>
                <w:color w:val="000000" w:themeColor="text1"/>
              </w:rPr>
              <w:t xml:space="preserve"> make up 13% of the total student population.</w:t>
            </w:r>
          </w:p>
          <w:p w14:paraId="68572FF7" w14:textId="1C996753" w:rsidR="004B0170" w:rsidRDefault="009D48EE" w:rsidP="004D3307">
            <w:pPr>
              <w:rPr>
                <w:rFonts w:ascii="Times" w:hAnsi="Times"/>
                <w:color w:val="000000" w:themeColor="text1"/>
              </w:rPr>
            </w:pPr>
            <w:r w:rsidRPr="003F490C">
              <w:rPr>
                <w:rFonts w:ascii="Times" w:hAnsi="Times"/>
                <w:color w:val="000000" w:themeColor="text1"/>
                <w:u w:val="single"/>
              </w:rPr>
              <w:t>Budget plan process</w:t>
            </w:r>
          </w:p>
          <w:p w14:paraId="31D3A4DD" w14:textId="096CCF34" w:rsidR="004D3307" w:rsidRPr="003F490C" w:rsidRDefault="009D48EE" w:rsidP="004D3307">
            <w:pPr>
              <w:rPr>
                <w:rFonts w:ascii="Times" w:hAnsi="Times"/>
                <w:color w:val="000000" w:themeColor="text1"/>
              </w:rPr>
            </w:pPr>
            <w:r w:rsidRPr="003F490C">
              <w:rPr>
                <w:rFonts w:ascii="Times" w:hAnsi="Times"/>
                <w:color w:val="000000" w:themeColor="text1"/>
              </w:rPr>
              <w:t xml:space="preserve">AS Hallett’s office began working on the budget last July.  After approval by the Board of Education, the draft budget was submitted to the Governor.  He </w:t>
            </w:r>
            <w:r w:rsidR="004B0170" w:rsidRPr="003F490C">
              <w:rPr>
                <w:rFonts w:ascii="Times" w:hAnsi="Times"/>
                <w:color w:val="000000" w:themeColor="text1"/>
              </w:rPr>
              <w:t xml:space="preserve">determined what parts of the budget matched his priorities and submitted his </w:t>
            </w:r>
          </w:p>
        </w:tc>
        <w:tc>
          <w:tcPr>
            <w:tcW w:w="2610" w:type="dxa"/>
            <w:tcBorders>
              <w:top w:val="single" w:sz="6" w:space="0" w:color="auto"/>
              <w:left w:val="single" w:sz="6" w:space="0" w:color="auto"/>
              <w:bottom w:val="single" w:sz="6" w:space="0" w:color="auto"/>
              <w:right w:val="single" w:sz="6" w:space="0" w:color="auto"/>
            </w:tcBorders>
          </w:tcPr>
          <w:p w14:paraId="50F52CB2" w14:textId="3EA14DAE" w:rsidR="004D3307" w:rsidRPr="003F490C" w:rsidRDefault="003D41CD" w:rsidP="003404C1">
            <w:pPr>
              <w:rPr>
                <w:rFonts w:ascii="Times" w:hAnsi="Times"/>
                <w:color w:val="000000" w:themeColor="text1"/>
              </w:rPr>
            </w:pPr>
            <w:r w:rsidRPr="003F490C">
              <w:rPr>
                <w:rFonts w:ascii="Times" w:hAnsi="Times"/>
                <w:color w:val="000000" w:themeColor="text1"/>
              </w:rPr>
              <w:t xml:space="preserve">Members were advised to go the following link for the Budget Presentation to the Legislature: </w:t>
            </w:r>
            <w:hyperlink r:id="rId7" w:history="1">
              <w:r w:rsidRPr="003F490C">
                <w:rPr>
                  <w:rStyle w:val="Hyperlink"/>
                  <w:rFonts w:ascii="Times" w:hAnsi="Times"/>
                  <w:color w:val="000000" w:themeColor="text1"/>
                </w:rPr>
                <w:t>http://www.hawaiipublicschools.org/DOE%20Forms/budget/FY21%20Budget%20Briefing.pdf</w:t>
              </w:r>
            </w:hyperlink>
            <w:r w:rsidRPr="003F490C">
              <w:rPr>
                <w:rFonts w:ascii="Times" w:hAnsi="Times"/>
                <w:color w:val="000000" w:themeColor="text1"/>
              </w:rPr>
              <w:t>.</w:t>
            </w:r>
          </w:p>
          <w:p w14:paraId="1F68701A" w14:textId="2DF5FCEF" w:rsidR="003D41CD" w:rsidRPr="003F490C" w:rsidRDefault="003D41CD" w:rsidP="003404C1">
            <w:pPr>
              <w:rPr>
                <w:rFonts w:ascii="Times" w:hAnsi="Times"/>
                <w:color w:val="000000" w:themeColor="text1"/>
              </w:rPr>
            </w:pPr>
          </w:p>
        </w:tc>
      </w:tr>
    </w:tbl>
    <w:p w14:paraId="6044BDC2" w14:textId="0E6FC599" w:rsidR="005B7B42" w:rsidRPr="003F490C" w:rsidRDefault="005B7B42" w:rsidP="005B7B42">
      <w:pPr>
        <w:rPr>
          <w:rFonts w:ascii="Times" w:hAnsi="Times"/>
          <w:color w:val="000000" w:themeColor="text1"/>
        </w:rPr>
      </w:pPr>
      <w:r w:rsidRPr="003F490C">
        <w:rPr>
          <w:rFonts w:ascii="Times" w:hAnsi="Times"/>
          <w:color w:val="000000" w:themeColor="text1"/>
        </w:rPr>
        <w:lastRenderedPageBreak/>
        <w:t>SEAC Minutes</w:t>
      </w:r>
    </w:p>
    <w:p w14:paraId="3993C4F6" w14:textId="77777777" w:rsidR="005E165F" w:rsidRPr="003F490C" w:rsidRDefault="005E165F" w:rsidP="005E165F">
      <w:pPr>
        <w:rPr>
          <w:rFonts w:ascii="Times" w:hAnsi="Times"/>
          <w:color w:val="000000" w:themeColor="text1"/>
        </w:rPr>
      </w:pPr>
      <w:r w:rsidRPr="003F490C">
        <w:rPr>
          <w:rFonts w:ascii="Times" w:hAnsi="Times"/>
          <w:color w:val="000000" w:themeColor="text1"/>
        </w:rPr>
        <w:t>January 10, 2020</w:t>
      </w:r>
    </w:p>
    <w:p w14:paraId="0E32CFB1" w14:textId="65137A67" w:rsidR="005B7B42" w:rsidRPr="003F490C" w:rsidRDefault="005B7B42" w:rsidP="005B7B42">
      <w:pPr>
        <w:rPr>
          <w:rFonts w:ascii="Times" w:hAnsi="Times"/>
          <w:color w:val="000000" w:themeColor="text1"/>
        </w:rPr>
      </w:pPr>
      <w:r w:rsidRPr="003F490C">
        <w:rPr>
          <w:rFonts w:ascii="Times" w:hAnsi="Times"/>
          <w:color w:val="000000" w:themeColor="text1"/>
        </w:rPr>
        <w:t>Page 7</w:t>
      </w:r>
    </w:p>
    <w:p w14:paraId="16844166" w14:textId="77777777" w:rsidR="005B7B42" w:rsidRPr="003F490C" w:rsidRDefault="005B7B42">
      <w:pPr>
        <w:rPr>
          <w:rFonts w:ascii="Times" w:hAnsi="Times"/>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3F490C" w:rsidRPr="003F490C" w14:paraId="1157FE14" w14:textId="77777777" w:rsidTr="00232162">
        <w:tc>
          <w:tcPr>
            <w:tcW w:w="2780" w:type="dxa"/>
            <w:tcBorders>
              <w:top w:val="single" w:sz="6" w:space="0" w:color="auto"/>
              <w:left w:val="single" w:sz="6" w:space="0" w:color="auto"/>
              <w:bottom w:val="single" w:sz="6" w:space="0" w:color="auto"/>
              <w:right w:val="single" w:sz="6" w:space="0" w:color="auto"/>
            </w:tcBorders>
          </w:tcPr>
          <w:p w14:paraId="5E3CCF49" w14:textId="44C4EDA8" w:rsidR="00894629" w:rsidRPr="003F490C" w:rsidRDefault="00894629" w:rsidP="00894629">
            <w:pPr>
              <w:rPr>
                <w:rFonts w:ascii="Times" w:hAnsi="Times"/>
                <w:b/>
                <w:color w:val="000000" w:themeColor="text1"/>
              </w:rPr>
            </w:pPr>
            <w:r w:rsidRPr="003F490C">
              <w:rPr>
                <w:rFonts w:ascii="Times" w:hAnsi="Times"/>
                <w:b/>
                <w:color w:val="000000" w:themeColor="text1"/>
              </w:rPr>
              <w:t>DOE Budget Priorities (cont.)</w:t>
            </w:r>
          </w:p>
          <w:p w14:paraId="14B14C3D" w14:textId="74F7E4AF" w:rsidR="00574D1C" w:rsidRPr="003F490C" w:rsidRDefault="00574D1C" w:rsidP="00232162">
            <w:pPr>
              <w:rPr>
                <w:rFonts w:ascii="Times" w:hAnsi="Times"/>
                <w:b/>
                <w:color w:val="000000" w:themeColor="text1"/>
              </w:rPr>
            </w:pPr>
          </w:p>
        </w:tc>
        <w:tc>
          <w:tcPr>
            <w:tcW w:w="7830" w:type="dxa"/>
            <w:tcBorders>
              <w:top w:val="single" w:sz="6" w:space="0" w:color="auto"/>
              <w:left w:val="single" w:sz="6" w:space="0" w:color="auto"/>
              <w:bottom w:val="single" w:sz="6" w:space="0" w:color="auto"/>
              <w:right w:val="single" w:sz="6" w:space="0" w:color="auto"/>
            </w:tcBorders>
          </w:tcPr>
          <w:p w14:paraId="657D0A55" w14:textId="7F44AB78" w:rsidR="004B0170" w:rsidRDefault="004B0170" w:rsidP="004B0170">
            <w:pPr>
              <w:rPr>
                <w:rFonts w:ascii="Times" w:hAnsi="Times"/>
                <w:color w:val="000000" w:themeColor="text1"/>
              </w:rPr>
            </w:pPr>
            <w:r w:rsidRPr="003F490C">
              <w:rPr>
                <w:rFonts w:ascii="Times" w:hAnsi="Times"/>
                <w:color w:val="000000" w:themeColor="text1"/>
                <w:u w:val="single"/>
              </w:rPr>
              <w:t>Budget plan process</w:t>
            </w:r>
            <w:r>
              <w:rPr>
                <w:rFonts w:ascii="Times" w:hAnsi="Times"/>
                <w:color w:val="000000" w:themeColor="text1"/>
                <w:u w:val="single"/>
              </w:rPr>
              <w:t xml:space="preserve"> (cont.)</w:t>
            </w:r>
          </w:p>
          <w:p w14:paraId="7C415658" w14:textId="2E55B916" w:rsidR="00894629" w:rsidRPr="003F490C" w:rsidRDefault="004B0170" w:rsidP="00894629">
            <w:pPr>
              <w:rPr>
                <w:rFonts w:ascii="Times" w:hAnsi="Times"/>
                <w:color w:val="000000" w:themeColor="text1"/>
              </w:rPr>
            </w:pPr>
            <w:r w:rsidRPr="003F490C">
              <w:rPr>
                <w:rFonts w:ascii="Times" w:hAnsi="Times"/>
                <w:color w:val="000000" w:themeColor="text1"/>
              </w:rPr>
              <w:t xml:space="preserve">version to the Legislature one month prior to its opening.  </w:t>
            </w:r>
            <w:r w:rsidR="00894629" w:rsidRPr="003F490C">
              <w:rPr>
                <w:rFonts w:ascii="Times" w:hAnsi="Times"/>
                <w:color w:val="000000" w:themeColor="text1"/>
              </w:rPr>
              <w:t>The House will rework the budget request by early March and send it to the Senate for further deliberation.   House and Senate conferees will meet toward the end of the session to put together a compromise budget by mid April.</w:t>
            </w:r>
          </w:p>
          <w:p w14:paraId="408A9071" w14:textId="77777777" w:rsidR="004B0170" w:rsidRDefault="00894629" w:rsidP="00894629">
            <w:pPr>
              <w:rPr>
                <w:rFonts w:ascii="Times" w:hAnsi="Times"/>
                <w:color w:val="000000" w:themeColor="text1"/>
              </w:rPr>
            </w:pPr>
            <w:r w:rsidRPr="003F490C">
              <w:rPr>
                <w:rFonts w:ascii="Times" w:hAnsi="Times"/>
                <w:color w:val="000000" w:themeColor="text1"/>
                <w:u w:val="single"/>
              </w:rPr>
              <w:t>Promising budget signs</w:t>
            </w:r>
            <w:r w:rsidRPr="003F490C">
              <w:rPr>
                <w:rFonts w:ascii="Times" w:hAnsi="Times"/>
                <w:color w:val="000000" w:themeColor="text1"/>
              </w:rPr>
              <w:t xml:space="preserve"> </w:t>
            </w:r>
          </w:p>
          <w:p w14:paraId="719A77E9" w14:textId="08730B71" w:rsidR="00894629" w:rsidRPr="003F490C" w:rsidRDefault="00894629" w:rsidP="00894629">
            <w:pPr>
              <w:rPr>
                <w:rFonts w:ascii="Times" w:hAnsi="Times"/>
                <w:color w:val="000000" w:themeColor="text1"/>
              </w:rPr>
            </w:pPr>
            <w:r w:rsidRPr="003F490C">
              <w:rPr>
                <w:rFonts w:ascii="Times" w:hAnsi="Times"/>
                <w:color w:val="000000" w:themeColor="text1"/>
              </w:rPr>
              <w:t xml:space="preserve">The Council on Revenues projects income to be up 1% and the Chair of the Finance Committee is looking to invest additional dollars in education.  Federal funding also looks better than last year.  </w:t>
            </w:r>
          </w:p>
          <w:p w14:paraId="4DF70EEB" w14:textId="77777777" w:rsidR="00894629" w:rsidRPr="003F490C" w:rsidRDefault="00894629" w:rsidP="00894629">
            <w:pPr>
              <w:rPr>
                <w:rFonts w:ascii="Times" w:hAnsi="Times"/>
                <w:color w:val="000000" w:themeColor="text1"/>
                <w:u w:val="single"/>
              </w:rPr>
            </w:pPr>
            <w:r w:rsidRPr="003F490C">
              <w:rPr>
                <w:rFonts w:ascii="Times" w:hAnsi="Times"/>
                <w:color w:val="000000" w:themeColor="text1"/>
                <w:u w:val="single"/>
              </w:rPr>
              <w:t>Teacher Pay Differentials</w:t>
            </w:r>
          </w:p>
          <w:p w14:paraId="229CEC6E" w14:textId="635BE0F2" w:rsidR="00574D1C" w:rsidRPr="003F490C" w:rsidRDefault="00836256" w:rsidP="00894629">
            <w:pPr>
              <w:rPr>
                <w:rFonts w:ascii="Times" w:hAnsi="Times"/>
                <w:color w:val="000000" w:themeColor="text1"/>
              </w:rPr>
            </w:pPr>
            <w:r w:rsidRPr="003F490C">
              <w:rPr>
                <w:rFonts w:ascii="Times" w:hAnsi="Times"/>
                <w:color w:val="000000" w:themeColor="text1"/>
              </w:rPr>
              <w:t xml:space="preserve">AS Covell explained that </w:t>
            </w:r>
            <w:r w:rsidR="004B0170">
              <w:rPr>
                <w:rFonts w:ascii="Times" w:hAnsi="Times"/>
                <w:color w:val="000000" w:themeColor="text1"/>
              </w:rPr>
              <w:t>t</w:t>
            </w:r>
            <w:r w:rsidR="00894629" w:rsidRPr="003F490C">
              <w:rPr>
                <w:rFonts w:ascii="Times" w:hAnsi="Times"/>
                <w:color w:val="000000" w:themeColor="text1"/>
              </w:rPr>
              <w:t xml:space="preserve">he Department is asking for $14.5 million for teacher shortage differentials this school year and $26.8 million in 2020-21.  The shortages are in three </w:t>
            </w:r>
            <w:r w:rsidRPr="003F490C">
              <w:rPr>
                <w:rFonts w:ascii="Times" w:hAnsi="Times"/>
                <w:color w:val="000000" w:themeColor="text1"/>
              </w:rPr>
              <w:t>categorie</w:t>
            </w:r>
            <w:r w:rsidR="00894629" w:rsidRPr="003F490C">
              <w:rPr>
                <w:rFonts w:ascii="Times" w:hAnsi="Times"/>
                <w:color w:val="000000" w:themeColor="text1"/>
              </w:rPr>
              <w:t xml:space="preserve">s:  </w:t>
            </w:r>
            <w:r w:rsidRPr="003F490C">
              <w:rPr>
                <w:rFonts w:ascii="Times" w:hAnsi="Times"/>
                <w:color w:val="000000" w:themeColor="text1"/>
              </w:rPr>
              <w:t>special education teachers, Hawaiian immersion teachers, and teachers in hard to staff areas.  For more than 20 years the Department has tried to address the chronic shortfalls in SPED teachers, so the decision was made to try a new tactic.  The first payouts occurred in January</w:t>
            </w:r>
            <w:r w:rsidR="004B0170">
              <w:rPr>
                <w:rFonts w:ascii="Times" w:hAnsi="Times"/>
                <w:color w:val="000000" w:themeColor="text1"/>
              </w:rPr>
              <w:t xml:space="preserve"> 2020</w:t>
            </w:r>
            <w:r w:rsidRPr="003F490C">
              <w:rPr>
                <w:rFonts w:ascii="Times" w:hAnsi="Times"/>
                <w:color w:val="000000" w:themeColor="text1"/>
              </w:rPr>
              <w:t xml:space="preserve">. </w:t>
            </w:r>
            <w:r w:rsidR="004B0170">
              <w:rPr>
                <w:rFonts w:ascii="Times" w:hAnsi="Times"/>
                <w:color w:val="000000" w:themeColor="text1"/>
              </w:rPr>
              <w:t xml:space="preserve"> </w:t>
            </w:r>
            <w:r w:rsidRPr="003F490C">
              <w:rPr>
                <w:rFonts w:ascii="Times" w:hAnsi="Times"/>
                <w:color w:val="000000" w:themeColor="text1"/>
              </w:rPr>
              <w:t xml:space="preserve">1734 </w:t>
            </w:r>
            <w:r w:rsidR="004B0170">
              <w:rPr>
                <w:rFonts w:ascii="Times" w:hAnsi="Times"/>
                <w:color w:val="000000" w:themeColor="text1"/>
              </w:rPr>
              <w:t>l</w:t>
            </w:r>
            <w:r w:rsidRPr="003F490C">
              <w:rPr>
                <w:rFonts w:ascii="Times" w:hAnsi="Times"/>
                <w:color w:val="000000" w:themeColor="text1"/>
              </w:rPr>
              <w:t>icensed special education teachers in the classroom will see a yearly pay differential of $10,000.</w:t>
            </w:r>
            <w:r w:rsidR="003D41CD" w:rsidRPr="003F490C">
              <w:rPr>
                <w:rFonts w:ascii="Times" w:hAnsi="Times"/>
                <w:color w:val="000000" w:themeColor="text1"/>
              </w:rPr>
              <w:t xml:space="preserve">  </w:t>
            </w:r>
            <w:r w:rsidR="00774AA2" w:rsidRPr="003F490C">
              <w:rPr>
                <w:rFonts w:ascii="Times" w:hAnsi="Times"/>
                <w:color w:val="000000" w:themeColor="text1"/>
              </w:rPr>
              <w:t xml:space="preserve">AS Hallett expressed the concern that legislators will ask the Department to use their own resources to fund the pay differentials.  </w:t>
            </w:r>
            <w:r w:rsidR="00C10454" w:rsidRPr="003F490C">
              <w:rPr>
                <w:rFonts w:ascii="Times" w:hAnsi="Times"/>
                <w:color w:val="000000" w:themeColor="text1"/>
              </w:rPr>
              <w:t xml:space="preserve">Given this is a chronic shortage, it warrants additional funding rather than cutting needed programs within the Department.  AS Covell added that rather than throwing money at the problem of inadequate staffing, the Department’s actions are in line with research showing that competitive compensation may help address both recruitment and retention.  Similarly, funding for mentoring has helped to increase teacher retention.  </w:t>
            </w:r>
            <w:r w:rsidR="00DC037C" w:rsidRPr="003F490C">
              <w:rPr>
                <w:rFonts w:ascii="Times" w:hAnsi="Times"/>
                <w:color w:val="000000" w:themeColor="text1"/>
              </w:rPr>
              <w:t>Other initiatives the</w:t>
            </w:r>
            <w:r w:rsidR="00C10454" w:rsidRPr="003F490C">
              <w:rPr>
                <w:rFonts w:ascii="Times" w:hAnsi="Times"/>
                <w:color w:val="000000" w:themeColor="text1"/>
              </w:rPr>
              <w:t xml:space="preserve"> Department</w:t>
            </w:r>
            <w:r w:rsidR="00DC037C" w:rsidRPr="003F490C">
              <w:rPr>
                <w:rFonts w:ascii="Times" w:hAnsi="Times"/>
                <w:color w:val="000000" w:themeColor="text1"/>
              </w:rPr>
              <w:t xml:space="preserve"> is pursuing include</w:t>
            </w:r>
            <w:r w:rsidR="00C10454" w:rsidRPr="003F490C">
              <w:rPr>
                <w:rFonts w:ascii="Times" w:hAnsi="Times"/>
                <w:color w:val="000000" w:themeColor="text1"/>
              </w:rPr>
              <w:t xml:space="preserve"> </w:t>
            </w:r>
            <w:r w:rsidR="00DC037C" w:rsidRPr="003F490C">
              <w:rPr>
                <w:rFonts w:ascii="Times" w:hAnsi="Times"/>
                <w:color w:val="000000" w:themeColor="text1"/>
              </w:rPr>
              <w:t xml:space="preserve">support for teacher housing and </w:t>
            </w:r>
            <w:r w:rsidR="00C10454" w:rsidRPr="003F490C">
              <w:rPr>
                <w:rFonts w:ascii="Times" w:hAnsi="Times"/>
                <w:color w:val="000000" w:themeColor="text1"/>
              </w:rPr>
              <w:t>bring</w:t>
            </w:r>
            <w:r w:rsidR="00DC037C" w:rsidRPr="003F490C">
              <w:rPr>
                <w:rFonts w:ascii="Times" w:hAnsi="Times"/>
                <w:color w:val="000000" w:themeColor="text1"/>
              </w:rPr>
              <w:t>ing</w:t>
            </w:r>
            <w:r w:rsidR="00C10454" w:rsidRPr="003F490C">
              <w:rPr>
                <w:rFonts w:ascii="Times" w:hAnsi="Times"/>
                <w:color w:val="000000" w:themeColor="text1"/>
              </w:rPr>
              <w:t xml:space="preserve"> more teachers to the state through an agreement with </w:t>
            </w:r>
            <w:r w:rsidR="00DC037C" w:rsidRPr="003F490C">
              <w:rPr>
                <w:rFonts w:ascii="Times" w:hAnsi="Times"/>
                <w:color w:val="000000" w:themeColor="text1"/>
              </w:rPr>
              <w:t>universities in the Phillipines.</w:t>
            </w:r>
          </w:p>
          <w:p w14:paraId="3AF78729" w14:textId="77777777" w:rsidR="00DC037C" w:rsidRPr="003F490C" w:rsidRDefault="00DC037C" w:rsidP="00894629">
            <w:pPr>
              <w:rPr>
                <w:rFonts w:ascii="Times" w:hAnsi="Times"/>
                <w:color w:val="000000" w:themeColor="text1"/>
                <w:u w:val="single"/>
              </w:rPr>
            </w:pPr>
            <w:r w:rsidRPr="003F490C">
              <w:rPr>
                <w:rFonts w:ascii="Times" w:hAnsi="Times"/>
                <w:color w:val="000000" w:themeColor="text1"/>
                <w:u w:val="single"/>
              </w:rPr>
              <w:t>Questions/comments from members and guests</w:t>
            </w:r>
          </w:p>
          <w:p w14:paraId="70C684B8" w14:textId="3DCC670B" w:rsidR="00DC037C" w:rsidRPr="003F490C" w:rsidRDefault="00DC037C" w:rsidP="00894629">
            <w:pPr>
              <w:rPr>
                <w:rFonts w:ascii="Times" w:hAnsi="Times"/>
                <w:color w:val="000000" w:themeColor="text1"/>
              </w:rPr>
            </w:pPr>
            <w:r w:rsidRPr="003F490C">
              <w:rPr>
                <w:rFonts w:ascii="Times" w:hAnsi="Times"/>
                <w:color w:val="000000" w:themeColor="text1"/>
              </w:rPr>
              <w:t xml:space="preserve">C. The Hawaii School for the Deaf and Blind and </w:t>
            </w:r>
            <w:proofErr w:type="spellStart"/>
            <w:r w:rsidRPr="003F490C">
              <w:rPr>
                <w:rFonts w:ascii="Times" w:hAnsi="Times"/>
                <w:color w:val="000000" w:themeColor="text1"/>
              </w:rPr>
              <w:t>Olomana</w:t>
            </w:r>
            <w:proofErr w:type="spellEnd"/>
            <w:r w:rsidRPr="003F490C">
              <w:rPr>
                <w:rFonts w:ascii="Times" w:hAnsi="Times"/>
                <w:color w:val="000000" w:themeColor="text1"/>
              </w:rPr>
              <w:t xml:space="preserve"> </w:t>
            </w:r>
            <w:r w:rsidR="007E4675">
              <w:rPr>
                <w:rFonts w:ascii="Times" w:hAnsi="Times"/>
                <w:color w:val="000000" w:themeColor="text1"/>
              </w:rPr>
              <w:t>S</w:t>
            </w:r>
            <w:r w:rsidRPr="003F490C">
              <w:rPr>
                <w:rFonts w:ascii="Times" w:hAnsi="Times"/>
                <w:color w:val="000000" w:themeColor="text1"/>
              </w:rPr>
              <w:t>chool are outliers—</w:t>
            </w:r>
            <w:r w:rsidR="00FA59A7" w:rsidRPr="003F490C">
              <w:rPr>
                <w:rFonts w:ascii="Times" w:hAnsi="Times"/>
                <w:color w:val="000000" w:themeColor="text1"/>
              </w:rPr>
              <w:t xml:space="preserve">even though they are not geographically isolated, </w:t>
            </w:r>
            <w:r w:rsidRPr="003F490C">
              <w:rPr>
                <w:rFonts w:ascii="Times" w:hAnsi="Times"/>
                <w:color w:val="000000" w:themeColor="text1"/>
              </w:rPr>
              <w:t>the</w:t>
            </w:r>
            <w:r w:rsidR="00FA59A7" w:rsidRPr="003F490C">
              <w:rPr>
                <w:rFonts w:ascii="Times" w:hAnsi="Times"/>
                <w:color w:val="000000" w:themeColor="text1"/>
              </w:rPr>
              <w:t xml:space="preserve">y fall into Tier 4 of Hard to Staff positions. </w:t>
            </w:r>
            <w:r w:rsidRPr="003F490C">
              <w:rPr>
                <w:rFonts w:ascii="Times" w:hAnsi="Times"/>
                <w:color w:val="000000" w:themeColor="text1"/>
              </w:rPr>
              <w:t xml:space="preserve"> A. The tiered system is about equity.</w:t>
            </w:r>
          </w:p>
        </w:tc>
        <w:tc>
          <w:tcPr>
            <w:tcW w:w="2610" w:type="dxa"/>
            <w:tcBorders>
              <w:top w:val="single" w:sz="6" w:space="0" w:color="auto"/>
              <w:left w:val="single" w:sz="6" w:space="0" w:color="auto"/>
              <w:bottom w:val="single" w:sz="6" w:space="0" w:color="auto"/>
              <w:right w:val="single" w:sz="6" w:space="0" w:color="auto"/>
            </w:tcBorders>
          </w:tcPr>
          <w:p w14:paraId="15429877" w14:textId="77777777" w:rsidR="00574D1C" w:rsidRPr="003F490C" w:rsidRDefault="00574D1C" w:rsidP="00232162">
            <w:pPr>
              <w:rPr>
                <w:rFonts w:ascii="Times" w:hAnsi="Times"/>
                <w:color w:val="000000" w:themeColor="text1"/>
              </w:rPr>
            </w:pPr>
          </w:p>
          <w:p w14:paraId="44E1A408" w14:textId="77777777" w:rsidR="00774AA2" w:rsidRPr="003F490C" w:rsidRDefault="00774AA2" w:rsidP="00232162">
            <w:pPr>
              <w:rPr>
                <w:rFonts w:ascii="Times" w:hAnsi="Times"/>
                <w:color w:val="000000" w:themeColor="text1"/>
              </w:rPr>
            </w:pPr>
          </w:p>
          <w:p w14:paraId="0DEA5E4F" w14:textId="77777777" w:rsidR="00774AA2" w:rsidRPr="003F490C" w:rsidRDefault="00774AA2" w:rsidP="00232162">
            <w:pPr>
              <w:rPr>
                <w:rFonts w:ascii="Times" w:hAnsi="Times"/>
                <w:color w:val="000000" w:themeColor="text1"/>
              </w:rPr>
            </w:pPr>
          </w:p>
          <w:p w14:paraId="304204BC" w14:textId="77777777" w:rsidR="00774AA2" w:rsidRPr="003F490C" w:rsidRDefault="00774AA2" w:rsidP="00232162">
            <w:pPr>
              <w:rPr>
                <w:rFonts w:ascii="Times" w:hAnsi="Times"/>
                <w:color w:val="000000" w:themeColor="text1"/>
              </w:rPr>
            </w:pPr>
          </w:p>
          <w:p w14:paraId="28C3CF23" w14:textId="77777777" w:rsidR="00774AA2" w:rsidRPr="003F490C" w:rsidRDefault="00774AA2" w:rsidP="00232162">
            <w:pPr>
              <w:rPr>
                <w:rFonts w:ascii="Times" w:hAnsi="Times"/>
                <w:color w:val="000000" w:themeColor="text1"/>
              </w:rPr>
            </w:pPr>
          </w:p>
          <w:p w14:paraId="1DFB9021" w14:textId="77777777" w:rsidR="00774AA2" w:rsidRPr="003F490C" w:rsidRDefault="00774AA2" w:rsidP="00232162">
            <w:pPr>
              <w:rPr>
                <w:rFonts w:ascii="Times" w:hAnsi="Times"/>
                <w:color w:val="000000" w:themeColor="text1"/>
              </w:rPr>
            </w:pPr>
          </w:p>
          <w:p w14:paraId="45240D85" w14:textId="77777777" w:rsidR="00774AA2" w:rsidRPr="003F490C" w:rsidRDefault="00774AA2" w:rsidP="00232162">
            <w:pPr>
              <w:rPr>
                <w:rFonts w:ascii="Times" w:hAnsi="Times"/>
                <w:color w:val="000000" w:themeColor="text1"/>
              </w:rPr>
            </w:pPr>
          </w:p>
          <w:p w14:paraId="6DFFE849" w14:textId="77777777" w:rsidR="00774AA2" w:rsidRPr="003F490C" w:rsidRDefault="00774AA2" w:rsidP="00232162">
            <w:pPr>
              <w:rPr>
                <w:rFonts w:ascii="Times" w:hAnsi="Times"/>
                <w:color w:val="000000" w:themeColor="text1"/>
              </w:rPr>
            </w:pPr>
          </w:p>
          <w:p w14:paraId="6425E929" w14:textId="77777777" w:rsidR="00774AA2" w:rsidRPr="003F490C" w:rsidRDefault="00774AA2" w:rsidP="00232162">
            <w:pPr>
              <w:rPr>
                <w:rFonts w:ascii="Times" w:hAnsi="Times"/>
                <w:color w:val="000000" w:themeColor="text1"/>
              </w:rPr>
            </w:pPr>
          </w:p>
          <w:p w14:paraId="3A6C3F5F" w14:textId="77777777" w:rsidR="00774AA2" w:rsidRPr="003F490C" w:rsidRDefault="00774AA2" w:rsidP="00232162">
            <w:pPr>
              <w:rPr>
                <w:rFonts w:ascii="Times" w:hAnsi="Times"/>
                <w:color w:val="000000" w:themeColor="text1"/>
              </w:rPr>
            </w:pPr>
          </w:p>
          <w:p w14:paraId="43FDA022" w14:textId="77777777" w:rsidR="00774AA2" w:rsidRPr="003F490C" w:rsidRDefault="00774AA2" w:rsidP="00232162">
            <w:pPr>
              <w:rPr>
                <w:rFonts w:ascii="Times" w:hAnsi="Times"/>
                <w:color w:val="000000" w:themeColor="text1"/>
              </w:rPr>
            </w:pPr>
          </w:p>
          <w:p w14:paraId="1D853F6E" w14:textId="77777777" w:rsidR="00774AA2" w:rsidRPr="003F490C" w:rsidRDefault="00774AA2" w:rsidP="00232162">
            <w:pPr>
              <w:rPr>
                <w:rFonts w:ascii="Times" w:hAnsi="Times"/>
                <w:color w:val="000000" w:themeColor="text1"/>
              </w:rPr>
            </w:pPr>
          </w:p>
          <w:p w14:paraId="59C74DDB" w14:textId="77777777" w:rsidR="00774AA2" w:rsidRPr="003F490C" w:rsidRDefault="00774AA2" w:rsidP="00232162">
            <w:pPr>
              <w:rPr>
                <w:rFonts w:ascii="Times" w:hAnsi="Times"/>
                <w:color w:val="000000" w:themeColor="text1"/>
              </w:rPr>
            </w:pPr>
          </w:p>
          <w:p w14:paraId="581E9B11" w14:textId="77777777" w:rsidR="00774AA2" w:rsidRPr="003F490C" w:rsidRDefault="00774AA2" w:rsidP="00232162">
            <w:pPr>
              <w:rPr>
                <w:rFonts w:ascii="Times" w:hAnsi="Times"/>
                <w:color w:val="000000" w:themeColor="text1"/>
              </w:rPr>
            </w:pPr>
          </w:p>
          <w:p w14:paraId="0ADE6867" w14:textId="3239773E" w:rsidR="00774AA2" w:rsidRPr="003F490C" w:rsidRDefault="00774AA2" w:rsidP="00232162">
            <w:pPr>
              <w:rPr>
                <w:rFonts w:ascii="Times" w:hAnsi="Times"/>
                <w:color w:val="000000" w:themeColor="text1"/>
              </w:rPr>
            </w:pPr>
            <w:r w:rsidRPr="003F490C">
              <w:rPr>
                <w:rFonts w:ascii="Times" w:hAnsi="Times"/>
                <w:color w:val="000000" w:themeColor="text1"/>
              </w:rPr>
              <w:t xml:space="preserve">SEAC will </w:t>
            </w:r>
            <w:r w:rsidR="00C10454" w:rsidRPr="003F490C">
              <w:rPr>
                <w:rFonts w:ascii="Times" w:hAnsi="Times"/>
                <w:color w:val="000000" w:themeColor="text1"/>
              </w:rPr>
              <w:t>help communicate the need</w:t>
            </w:r>
            <w:r w:rsidRPr="003F490C">
              <w:rPr>
                <w:rFonts w:ascii="Times" w:hAnsi="Times"/>
                <w:color w:val="000000" w:themeColor="text1"/>
              </w:rPr>
              <w:t xml:space="preserve"> for the additional funding</w:t>
            </w:r>
            <w:r w:rsidR="00C10454" w:rsidRPr="003F490C">
              <w:rPr>
                <w:rFonts w:ascii="Times" w:hAnsi="Times"/>
                <w:color w:val="000000" w:themeColor="text1"/>
              </w:rPr>
              <w:t xml:space="preserve"> to legislators</w:t>
            </w:r>
            <w:r w:rsidRPr="003F490C">
              <w:rPr>
                <w:rFonts w:ascii="Times" w:hAnsi="Times"/>
                <w:color w:val="000000" w:themeColor="text1"/>
              </w:rPr>
              <w:t>.</w:t>
            </w:r>
          </w:p>
        </w:tc>
      </w:tr>
    </w:tbl>
    <w:p w14:paraId="67821C04" w14:textId="77777777" w:rsidR="00B46E32" w:rsidRDefault="00B46E32" w:rsidP="00DD0831">
      <w:pPr>
        <w:rPr>
          <w:rFonts w:ascii="Times" w:hAnsi="Times"/>
          <w:color w:val="000000" w:themeColor="text1"/>
        </w:rPr>
      </w:pPr>
    </w:p>
    <w:p w14:paraId="1F56DAE5" w14:textId="535E6629" w:rsidR="00DD0831" w:rsidRPr="003F490C" w:rsidRDefault="00DD0831" w:rsidP="00DD0831">
      <w:pPr>
        <w:rPr>
          <w:rFonts w:ascii="Times" w:hAnsi="Times"/>
          <w:color w:val="000000" w:themeColor="text1"/>
        </w:rPr>
      </w:pPr>
      <w:r w:rsidRPr="003F490C">
        <w:rPr>
          <w:rFonts w:ascii="Times" w:hAnsi="Times"/>
          <w:color w:val="000000" w:themeColor="text1"/>
        </w:rPr>
        <w:lastRenderedPageBreak/>
        <w:t>SEAC Minutes</w:t>
      </w:r>
    </w:p>
    <w:p w14:paraId="516E526D" w14:textId="77777777" w:rsidR="005E165F" w:rsidRPr="003F490C" w:rsidRDefault="005E165F" w:rsidP="005E165F">
      <w:pPr>
        <w:rPr>
          <w:rFonts w:ascii="Times" w:hAnsi="Times"/>
          <w:color w:val="000000" w:themeColor="text1"/>
        </w:rPr>
      </w:pPr>
      <w:r w:rsidRPr="003F490C">
        <w:rPr>
          <w:rFonts w:ascii="Times" w:hAnsi="Times"/>
          <w:color w:val="000000" w:themeColor="text1"/>
        </w:rPr>
        <w:t>January 10, 2020</w:t>
      </w:r>
    </w:p>
    <w:p w14:paraId="56DEE551" w14:textId="77777777" w:rsidR="00DD0831" w:rsidRPr="003F490C" w:rsidRDefault="00DD0831" w:rsidP="00DD0831">
      <w:pPr>
        <w:rPr>
          <w:rFonts w:ascii="Times" w:hAnsi="Times"/>
          <w:color w:val="000000" w:themeColor="text1"/>
        </w:rPr>
      </w:pPr>
      <w:r w:rsidRPr="003F490C">
        <w:rPr>
          <w:rFonts w:ascii="Times" w:hAnsi="Times"/>
          <w:color w:val="000000" w:themeColor="text1"/>
        </w:rPr>
        <w:t>Page 8</w:t>
      </w:r>
    </w:p>
    <w:p w14:paraId="40103948" w14:textId="77777777" w:rsidR="00DD0831" w:rsidRPr="003F490C" w:rsidRDefault="00DD0831">
      <w:pPr>
        <w:rPr>
          <w:rFonts w:ascii="Times" w:hAnsi="Times"/>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3F490C" w:rsidRPr="003F490C" w14:paraId="2AC425FD" w14:textId="77777777" w:rsidTr="00311C99">
        <w:tc>
          <w:tcPr>
            <w:tcW w:w="2780" w:type="dxa"/>
            <w:tcBorders>
              <w:top w:val="single" w:sz="6" w:space="0" w:color="auto"/>
              <w:left w:val="single" w:sz="6" w:space="0" w:color="auto"/>
              <w:bottom w:val="single" w:sz="6" w:space="0" w:color="auto"/>
              <w:right w:val="single" w:sz="6" w:space="0" w:color="auto"/>
            </w:tcBorders>
          </w:tcPr>
          <w:p w14:paraId="2729AF58" w14:textId="77777777" w:rsidR="004647DF" w:rsidRPr="003F490C" w:rsidRDefault="004647DF" w:rsidP="004647DF">
            <w:pPr>
              <w:rPr>
                <w:rFonts w:ascii="Times" w:hAnsi="Times"/>
                <w:b/>
                <w:color w:val="000000" w:themeColor="text1"/>
              </w:rPr>
            </w:pPr>
            <w:r w:rsidRPr="003F490C">
              <w:rPr>
                <w:rFonts w:ascii="Times" w:hAnsi="Times"/>
                <w:b/>
                <w:color w:val="000000" w:themeColor="text1"/>
              </w:rPr>
              <w:t>DOE Budget Priorities (cont.)</w:t>
            </w:r>
          </w:p>
          <w:p w14:paraId="0E63769A" w14:textId="105CF060" w:rsidR="00EE1E83" w:rsidRPr="003F490C" w:rsidRDefault="00EE1E83" w:rsidP="003130D6">
            <w:pPr>
              <w:outlineLvl w:val="0"/>
              <w:rPr>
                <w:rFonts w:ascii="Times" w:hAnsi="Times"/>
                <w:b/>
                <w:color w:val="000000" w:themeColor="text1"/>
              </w:rPr>
            </w:pPr>
          </w:p>
        </w:tc>
        <w:tc>
          <w:tcPr>
            <w:tcW w:w="7830" w:type="dxa"/>
            <w:tcBorders>
              <w:top w:val="single" w:sz="6" w:space="0" w:color="auto"/>
              <w:left w:val="single" w:sz="6" w:space="0" w:color="auto"/>
              <w:bottom w:val="single" w:sz="6" w:space="0" w:color="auto"/>
              <w:right w:val="single" w:sz="6" w:space="0" w:color="auto"/>
            </w:tcBorders>
          </w:tcPr>
          <w:p w14:paraId="2FA026C0" w14:textId="77777777" w:rsidR="004647DF" w:rsidRPr="003F490C" w:rsidRDefault="004647DF" w:rsidP="004647DF">
            <w:pPr>
              <w:rPr>
                <w:rFonts w:ascii="Times" w:hAnsi="Times"/>
                <w:color w:val="000000" w:themeColor="text1"/>
                <w:u w:val="single"/>
              </w:rPr>
            </w:pPr>
            <w:r w:rsidRPr="003F490C">
              <w:rPr>
                <w:rFonts w:ascii="Times" w:hAnsi="Times"/>
                <w:color w:val="000000" w:themeColor="text1"/>
                <w:u w:val="single"/>
              </w:rPr>
              <w:t>Questions/comments from members and guests</w:t>
            </w:r>
          </w:p>
          <w:p w14:paraId="6371A323" w14:textId="77777777" w:rsidR="004B0170" w:rsidRPr="003F490C" w:rsidRDefault="004B0170" w:rsidP="004B0170">
            <w:pPr>
              <w:rPr>
                <w:rFonts w:ascii="Times" w:hAnsi="Times"/>
                <w:color w:val="000000" w:themeColor="text1"/>
              </w:rPr>
            </w:pPr>
            <w:r w:rsidRPr="003F490C">
              <w:rPr>
                <w:rFonts w:ascii="Times" w:hAnsi="Times"/>
                <w:color w:val="000000" w:themeColor="text1"/>
              </w:rPr>
              <w:t xml:space="preserve">C. A special education teacher at </w:t>
            </w:r>
            <w:proofErr w:type="spellStart"/>
            <w:r w:rsidRPr="003F490C">
              <w:rPr>
                <w:rFonts w:ascii="Times" w:hAnsi="Times"/>
                <w:color w:val="000000" w:themeColor="text1"/>
              </w:rPr>
              <w:t>Olomana</w:t>
            </w:r>
            <w:proofErr w:type="spellEnd"/>
            <w:r w:rsidRPr="003F490C">
              <w:rPr>
                <w:rFonts w:ascii="Times" w:hAnsi="Times"/>
                <w:color w:val="000000" w:themeColor="text1"/>
              </w:rPr>
              <w:t xml:space="preserve"> gets an additional $18,000--$10,000 (SPED differential) plus $8,000 (Tier 4 Hard to Staff differential).</w:t>
            </w:r>
          </w:p>
          <w:p w14:paraId="051C4E77" w14:textId="6599F2A0" w:rsidR="004B0170" w:rsidRDefault="004B0170" w:rsidP="004B0170">
            <w:pPr>
              <w:rPr>
                <w:rFonts w:ascii="Times" w:hAnsi="Times"/>
                <w:color w:val="000000" w:themeColor="text1"/>
              </w:rPr>
            </w:pPr>
            <w:r w:rsidRPr="003F490C">
              <w:rPr>
                <w:rFonts w:ascii="Times" w:hAnsi="Times"/>
                <w:color w:val="000000" w:themeColor="text1"/>
              </w:rPr>
              <w:t>Q. How will that affect teachers who want to move to a hard to staff school?  If they have seniority would they be able to bump teachers on site?  A. Yes.</w:t>
            </w:r>
          </w:p>
          <w:p w14:paraId="1B9108C3" w14:textId="349ABB49" w:rsidR="0025027B" w:rsidRPr="003F490C" w:rsidRDefault="004647DF" w:rsidP="004B0170">
            <w:pPr>
              <w:rPr>
                <w:rFonts w:ascii="Times" w:hAnsi="Times"/>
                <w:color w:val="000000" w:themeColor="text1"/>
              </w:rPr>
            </w:pPr>
            <w:r w:rsidRPr="003F490C">
              <w:rPr>
                <w:rFonts w:ascii="Times" w:hAnsi="Times"/>
                <w:color w:val="000000" w:themeColor="text1"/>
              </w:rPr>
              <w:t>C. During the Felix Consent Decree timeframe, I had to commit to staying in special education in order to receive a teaching scholars</w:t>
            </w:r>
            <w:r w:rsidR="004B0170">
              <w:rPr>
                <w:rFonts w:ascii="Times" w:hAnsi="Times"/>
                <w:color w:val="000000" w:themeColor="text1"/>
              </w:rPr>
              <w:t>hi</w:t>
            </w:r>
            <w:r w:rsidRPr="003F490C">
              <w:rPr>
                <w:rFonts w:ascii="Times" w:hAnsi="Times"/>
                <w:color w:val="000000" w:themeColor="text1"/>
              </w:rPr>
              <w:t>p.  A.</w:t>
            </w:r>
            <w:r w:rsidR="00232162">
              <w:rPr>
                <w:rFonts w:ascii="Times" w:hAnsi="Times"/>
                <w:color w:val="000000" w:themeColor="text1"/>
              </w:rPr>
              <w:t xml:space="preserve"> We still have a Grow Your Own </w:t>
            </w:r>
            <w:r w:rsidRPr="003F490C">
              <w:rPr>
                <w:rFonts w:ascii="Times" w:hAnsi="Times"/>
                <w:color w:val="000000" w:themeColor="text1"/>
              </w:rPr>
              <w:t>program with no pay back requirement.</w:t>
            </w:r>
          </w:p>
          <w:p w14:paraId="730F2D48" w14:textId="77777777" w:rsidR="004647DF" w:rsidRPr="003F490C" w:rsidRDefault="004647DF" w:rsidP="004647DF">
            <w:pPr>
              <w:rPr>
                <w:rFonts w:ascii="Times" w:hAnsi="Times"/>
                <w:color w:val="000000" w:themeColor="text1"/>
              </w:rPr>
            </w:pPr>
            <w:r w:rsidRPr="003F490C">
              <w:rPr>
                <w:rFonts w:ascii="Times" w:hAnsi="Times"/>
                <w:color w:val="000000" w:themeColor="text1"/>
              </w:rPr>
              <w:t>Q. Do you have a plan for evaluating the effectiveness of the pay differential?</w:t>
            </w:r>
          </w:p>
          <w:p w14:paraId="661716C3" w14:textId="77777777" w:rsidR="004647DF" w:rsidRPr="003F490C" w:rsidRDefault="004647DF" w:rsidP="004647DF">
            <w:pPr>
              <w:rPr>
                <w:rFonts w:ascii="Times" w:hAnsi="Times"/>
                <w:color w:val="000000" w:themeColor="text1"/>
              </w:rPr>
            </w:pPr>
            <w:r w:rsidRPr="003F490C">
              <w:rPr>
                <w:rFonts w:ascii="Times" w:hAnsi="Times"/>
                <w:color w:val="000000" w:themeColor="text1"/>
              </w:rPr>
              <w:t xml:space="preserve">A. We will be </w:t>
            </w:r>
            <w:r w:rsidR="001730AF" w:rsidRPr="003F490C">
              <w:rPr>
                <w:rFonts w:ascii="Times" w:hAnsi="Times"/>
                <w:color w:val="000000" w:themeColor="text1"/>
              </w:rPr>
              <w:t>tracking the number of new hires and eliciting feedback to compare to our baseline snapshot.</w:t>
            </w:r>
          </w:p>
          <w:p w14:paraId="2396D514" w14:textId="77777777" w:rsidR="001730AF" w:rsidRPr="003F490C" w:rsidRDefault="001730AF" w:rsidP="004647DF">
            <w:pPr>
              <w:rPr>
                <w:rFonts w:ascii="Times" w:hAnsi="Times"/>
                <w:color w:val="000000" w:themeColor="text1"/>
              </w:rPr>
            </w:pPr>
            <w:r w:rsidRPr="003F490C">
              <w:rPr>
                <w:rFonts w:ascii="Times" w:hAnsi="Times"/>
                <w:color w:val="000000" w:themeColor="text1"/>
              </w:rPr>
              <w:t>Q. Are you concerned that you may have a number of general education teachers moving into special education positions to take advantage of the pay differential but lacking special education foundational coursework or training?</w:t>
            </w:r>
          </w:p>
          <w:p w14:paraId="18C9AE1E" w14:textId="203A5B39" w:rsidR="001730AF" w:rsidRPr="003F490C" w:rsidRDefault="001730AF" w:rsidP="004647DF">
            <w:pPr>
              <w:rPr>
                <w:rFonts w:ascii="Times" w:hAnsi="Times"/>
                <w:color w:val="000000" w:themeColor="text1"/>
              </w:rPr>
            </w:pPr>
            <w:r w:rsidRPr="003F490C">
              <w:rPr>
                <w:rFonts w:ascii="Times" w:hAnsi="Times"/>
                <w:color w:val="000000" w:themeColor="text1"/>
              </w:rPr>
              <w:t>A</w:t>
            </w:r>
            <w:r w:rsidR="003F490C" w:rsidRPr="003F490C">
              <w:rPr>
                <w:rFonts w:ascii="Times" w:hAnsi="Times"/>
                <w:color w:val="000000" w:themeColor="text1"/>
              </w:rPr>
              <w:t>.</w:t>
            </w:r>
            <w:r w:rsidRPr="003F490C">
              <w:rPr>
                <w:rFonts w:ascii="Times" w:hAnsi="Times"/>
                <w:color w:val="000000" w:themeColor="text1"/>
              </w:rPr>
              <w:t xml:space="preserve"> One of the Department’s biggest issues is developing trust with all the key stakeholders that adjustments will be made to the program as needed.</w:t>
            </w:r>
          </w:p>
        </w:tc>
        <w:tc>
          <w:tcPr>
            <w:tcW w:w="2610" w:type="dxa"/>
            <w:tcBorders>
              <w:top w:val="single" w:sz="6" w:space="0" w:color="auto"/>
              <w:left w:val="single" w:sz="6" w:space="0" w:color="auto"/>
              <w:bottom w:val="single" w:sz="6" w:space="0" w:color="auto"/>
              <w:right w:val="single" w:sz="6" w:space="0" w:color="auto"/>
            </w:tcBorders>
          </w:tcPr>
          <w:p w14:paraId="0C2962E8" w14:textId="27489B23" w:rsidR="00EE1E83" w:rsidRPr="003F490C" w:rsidRDefault="00EE1E83" w:rsidP="003404C1">
            <w:pPr>
              <w:rPr>
                <w:rFonts w:ascii="Times" w:hAnsi="Times"/>
                <w:color w:val="000000" w:themeColor="text1"/>
              </w:rPr>
            </w:pPr>
          </w:p>
        </w:tc>
      </w:tr>
      <w:tr w:rsidR="001730AF" w:rsidRPr="003F490C" w14:paraId="2185C681" w14:textId="77777777" w:rsidTr="00311C99">
        <w:tc>
          <w:tcPr>
            <w:tcW w:w="2780" w:type="dxa"/>
            <w:tcBorders>
              <w:top w:val="single" w:sz="6" w:space="0" w:color="auto"/>
              <w:left w:val="single" w:sz="6" w:space="0" w:color="auto"/>
              <w:bottom w:val="single" w:sz="6" w:space="0" w:color="auto"/>
              <w:right w:val="single" w:sz="6" w:space="0" w:color="auto"/>
            </w:tcBorders>
          </w:tcPr>
          <w:p w14:paraId="7063B6CE" w14:textId="2F0D4211" w:rsidR="001730AF" w:rsidRPr="003F490C" w:rsidRDefault="001730AF" w:rsidP="004647DF">
            <w:pPr>
              <w:rPr>
                <w:rFonts w:ascii="Times" w:hAnsi="Times"/>
                <w:b/>
                <w:color w:val="000000" w:themeColor="text1"/>
              </w:rPr>
            </w:pPr>
            <w:r w:rsidRPr="003F490C">
              <w:rPr>
                <w:rFonts w:ascii="Times" w:hAnsi="Times"/>
                <w:b/>
                <w:color w:val="000000" w:themeColor="text1"/>
              </w:rPr>
              <w:t>Annou</w:t>
            </w:r>
            <w:r w:rsidR="00AE5810">
              <w:rPr>
                <w:rFonts w:ascii="Times" w:hAnsi="Times"/>
                <w:b/>
                <w:color w:val="000000" w:themeColor="text1"/>
              </w:rPr>
              <w:t>n</w:t>
            </w:r>
            <w:r w:rsidRPr="003F490C">
              <w:rPr>
                <w:rFonts w:ascii="Times" w:hAnsi="Times"/>
                <w:b/>
                <w:color w:val="000000" w:themeColor="text1"/>
              </w:rPr>
              <w:t>cements</w:t>
            </w:r>
          </w:p>
        </w:tc>
        <w:tc>
          <w:tcPr>
            <w:tcW w:w="7830" w:type="dxa"/>
            <w:tcBorders>
              <w:top w:val="single" w:sz="6" w:space="0" w:color="auto"/>
              <w:left w:val="single" w:sz="6" w:space="0" w:color="auto"/>
              <w:bottom w:val="single" w:sz="6" w:space="0" w:color="auto"/>
              <w:right w:val="single" w:sz="6" w:space="0" w:color="auto"/>
            </w:tcBorders>
          </w:tcPr>
          <w:p w14:paraId="53B3E366" w14:textId="77777777" w:rsidR="001730AF" w:rsidRPr="003F490C" w:rsidRDefault="003F490C" w:rsidP="004647DF">
            <w:pPr>
              <w:rPr>
                <w:rFonts w:ascii="Times" w:hAnsi="Times"/>
                <w:color w:val="000000" w:themeColor="text1"/>
              </w:rPr>
            </w:pPr>
            <w:r w:rsidRPr="003F490C">
              <w:rPr>
                <w:rFonts w:ascii="Times" w:hAnsi="Times"/>
                <w:color w:val="000000" w:themeColor="text1"/>
              </w:rPr>
              <w:t>Amanda Kaahanui made two announcements regarding the April 18</w:t>
            </w:r>
            <w:r w:rsidRPr="003F490C">
              <w:rPr>
                <w:rFonts w:ascii="Times" w:hAnsi="Times"/>
                <w:color w:val="000000" w:themeColor="text1"/>
                <w:vertAlign w:val="superscript"/>
              </w:rPr>
              <w:t>th</w:t>
            </w:r>
            <w:r w:rsidRPr="003F490C">
              <w:rPr>
                <w:rFonts w:ascii="Times" w:hAnsi="Times"/>
                <w:color w:val="000000" w:themeColor="text1"/>
              </w:rPr>
              <w:t xml:space="preserve"> SPIN Conference:</w:t>
            </w:r>
          </w:p>
          <w:p w14:paraId="3C6A221F" w14:textId="77777777" w:rsidR="003F490C" w:rsidRPr="003F490C" w:rsidRDefault="003F490C" w:rsidP="003F490C">
            <w:pPr>
              <w:pStyle w:val="ListParagraph"/>
              <w:numPr>
                <w:ilvl w:val="0"/>
                <w:numId w:val="29"/>
              </w:numPr>
              <w:rPr>
                <w:rFonts w:ascii="Times" w:hAnsi="Times"/>
                <w:color w:val="000000" w:themeColor="text1"/>
              </w:rPr>
            </w:pPr>
            <w:r w:rsidRPr="003F490C">
              <w:rPr>
                <w:rFonts w:ascii="Times" w:hAnsi="Times"/>
                <w:color w:val="000000" w:themeColor="text1"/>
              </w:rPr>
              <w:t>Several more volunteers are needed to join Brende Ancheta and Debbie Cheeseman in manning the SEAC information table.  SPIN will provide registration and airfare as needed.</w:t>
            </w:r>
          </w:p>
          <w:p w14:paraId="619BC51C" w14:textId="09695113" w:rsidR="003F490C" w:rsidRPr="003F490C" w:rsidRDefault="003F490C" w:rsidP="003F490C">
            <w:pPr>
              <w:pStyle w:val="ListParagraph"/>
              <w:numPr>
                <w:ilvl w:val="0"/>
                <w:numId w:val="29"/>
              </w:numPr>
              <w:rPr>
                <w:rFonts w:ascii="Times" w:hAnsi="Times"/>
                <w:color w:val="000000" w:themeColor="text1"/>
              </w:rPr>
            </w:pPr>
            <w:r w:rsidRPr="003F490C">
              <w:rPr>
                <w:rFonts w:ascii="Times" w:hAnsi="Times"/>
                <w:color w:val="000000" w:themeColor="text1"/>
              </w:rPr>
              <w:t>Applications for Neighbor Island Parent Airfare Scholarships will be closing at the end of the month.  If funds are available, parents of children with d</w:t>
            </w:r>
            <w:r w:rsidR="000F08C2">
              <w:rPr>
                <w:rFonts w:ascii="Times" w:hAnsi="Times"/>
                <w:color w:val="000000" w:themeColor="text1"/>
              </w:rPr>
              <w:t xml:space="preserve">isabilities aged 0-22 who apply </w:t>
            </w:r>
            <w:r w:rsidRPr="003F490C">
              <w:rPr>
                <w:rFonts w:ascii="Times" w:hAnsi="Times"/>
                <w:color w:val="000000" w:themeColor="text1"/>
              </w:rPr>
              <w:t>after that time will also be accommodated.</w:t>
            </w:r>
          </w:p>
          <w:p w14:paraId="13DB88EF" w14:textId="6E52F186" w:rsidR="003F490C" w:rsidRPr="003F490C" w:rsidRDefault="003F490C" w:rsidP="003F490C">
            <w:pPr>
              <w:rPr>
                <w:rFonts w:ascii="Times" w:hAnsi="Times"/>
                <w:color w:val="000000" w:themeColor="text1"/>
              </w:rPr>
            </w:pPr>
            <w:r w:rsidRPr="003F490C">
              <w:rPr>
                <w:rFonts w:ascii="Times" w:hAnsi="Times"/>
                <w:color w:val="000000" w:themeColor="text1"/>
              </w:rPr>
              <w:t xml:space="preserve">Brikena White shared the following responses from </w:t>
            </w:r>
            <w:r w:rsidR="0041512A">
              <w:rPr>
                <w:rFonts w:ascii="Times" w:hAnsi="Times"/>
                <w:color w:val="000000" w:themeColor="text1"/>
              </w:rPr>
              <w:t xml:space="preserve">Annie Kalama to </w:t>
            </w:r>
            <w:r w:rsidR="00AE5810">
              <w:rPr>
                <w:rFonts w:ascii="Times" w:hAnsi="Times"/>
                <w:color w:val="000000" w:themeColor="text1"/>
              </w:rPr>
              <w:t>questions</w:t>
            </w:r>
            <w:r w:rsidR="0041512A">
              <w:rPr>
                <w:rFonts w:ascii="Times" w:hAnsi="Times"/>
                <w:color w:val="000000" w:themeColor="text1"/>
              </w:rPr>
              <w:t xml:space="preserve"> posed by Susan Wood and others regarding RBTs on the Big Island</w:t>
            </w:r>
            <w:r w:rsidR="007E4675">
              <w:rPr>
                <w:rFonts w:ascii="Times" w:hAnsi="Times"/>
                <w:color w:val="000000" w:themeColor="text1"/>
              </w:rPr>
              <w:t>:</w:t>
            </w:r>
            <w:r w:rsidRPr="003F490C">
              <w:rPr>
                <w:rFonts w:ascii="Times" w:hAnsi="Times"/>
                <w:color w:val="000000" w:themeColor="text1"/>
              </w:rPr>
              <w:t xml:space="preserve"> </w:t>
            </w:r>
          </w:p>
          <w:p w14:paraId="3C68FF5D" w14:textId="656E44A2" w:rsidR="003F490C" w:rsidRPr="003F490C" w:rsidRDefault="003F490C" w:rsidP="002A7324">
            <w:pPr>
              <w:numPr>
                <w:ilvl w:val="0"/>
                <w:numId w:val="30"/>
              </w:numPr>
              <w:rPr>
                <w:rFonts w:ascii="Times" w:hAnsi="Times"/>
                <w:color w:val="000000" w:themeColor="text1"/>
              </w:rPr>
            </w:pPr>
            <w:r w:rsidRPr="003F490C">
              <w:rPr>
                <w:rFonts w:ascii="Times" w:hAnsi="Times" w:cs="Arial"/>
                <w:color w:val="000000" w:themeColor="text1"/>
              </w:rPr>
              <w:t>How will supervision be provided to RBT candidates (on the Big Island) now that they have completed their coursework? </w:t>
            </w:r>
            <w:r w:rsidRPr="003F490C">
              <w:rPr>
                <w:rFonts w:ascii="Times" w:hAnsi="Times" w:cs="Arial"/>
                <w:i/>
                <w:iCs/>
                <w:color w:val="000000" w:themeColor="text1"/>
              </w:rPr>
              <w:t xml:space="preserve">After an RBT candidate has completed the 40-hour coursework, (s)he will need to pass a competency assessment conducted by a licensed behavior analyst (LBA) or an assistant assessor under the purview of an LBA. This competency assessment demonstrates the candidate's ability to </w:t>
            </w:r>
          </w:p>
        </w:tc>
        <w:tc>
          <w:tcPr>
            <w:tcW w:w="2610" w:type="dxa"/>
            <w:tcBorders>
              <w:top w:val="single" w:sz="6" w:space="0" w:color="auto"/>
              <w:left w:val="single" w:sz="6" w:space="0" w:color="auto"/>
              <w:bottom w:val="single" w:sz="6" w:space="0" w:color="auto"/>
              <w:right w:val="single" w:sz="6" w:space="0" w:color="auto"/>
            </w:tcBorders>
          </w:tcPr>
          <w:p w14:paraId="23196D60" w14:textId="77777777" w:rsidR="001730AF" w:rsidRPr="003F490C" w:rsidRDefault="001730AF" w:rsidP="003404C1">
            <w:pPr>
              <w:rPr>
                <w:rFonts w:ascii="Times" w:hAnsi="Times"/>
                <w:color w:val="000000" w:themeColor="text1"/>
              </w:rPr>
            </w:pPr>
          </w:p>
        </w:tc>
      </w:tr>
    </w:tbl>
    <w:p w14:paraId="3444C35F" w14:textId="77777777" w:rsidR="0041512A" w:rsidRPr="003F490C" w:rsidRDefault="0041512A" w:rsidP="0041512A">
      <w:pPr>
        <w:rPr>
          <w:rFonts w:ascii="Times" w:hAnsi="Times"/>
          <w:color w:val="000000" w:themeColor="text1"/>
        </w:rPr>
      </w:pPr>
      <w:r w:rsidRPr="003F490C">
        <w:rPr>
          <w:rFonts w:ascii="Times" w:hAnsi="Times"/>
          <w:color w:val="000000" w:themeColor="text1"/>
        </w:rPr>
        <w:lastRenderedPageBreak/>
        <w:t>SEAC Minutes</w:t>
      </w:r>
    </w:p>
    <w:p w14:paraId="4D07ED20" w14:textId="77777777" w:rsidR="0041512A" w:rsidRPr="003F490C" w:rsidRDefault="0041512A" w:rsidP="0041512A">
      <w:pPr>
        <w:rPr>
          <w:rFonts w:ascii="Times" w:hAnsi="Times"/>
          <w:color w:val="000000" w:themeColor="text1"/>
        </w:rPr>
      </w:pPr>
      <w:r w:rsidRPr="003F490C">
        <w:rPr>
          <w:rFonts w:ascii="Times" w:hAnsi="Times"/>
          <w:color w:val="000000" w:themeColor="text1"/>
        </w:rPr>
        <w:t>January 10, 2020</w:t>
      </w:r>
    </w:p>
    <w:p w14:paraId="4420C7C1" w14:textId="65E6FE13" w:rsidR="0041512A" w:rsidRDefault="0041512A" w:rsidP="0041512A">
      <w:pPr>
        <w:rPr>
          <w:rFonts w:ascii="Times" w:hAnsi="Times"/>
          <w:color w:val="000000" w:themeColor="text1"/>
        </w:rPr>
      </w:pPr>
      <w:r w:rsidRPr="003F490C">
        <w:rPr>
          <w:rFonts w:ascii="Times" w:hAnsi="Times"/>
          <w:color w:val="000000" w:themeColor="text1"/>
        </w:rPr>
        <w:t xml:space="preserve">Page </w:t>
      </w:r>
      <w:r w:rsidR="00AE5810">
        <w:rPr>
          <w:rFonts w:ascii="Times" w:hAnsi="Times"/>
          <w:color w:val="000000" w:themeColor="text1"/>
        </w:rPr>
        <w:t>9</w:t>
      </w:r>
    </w:p>
    <w:p w14:paraId="69ADFC7C" w14:textId="77777777" w:rsidR="002A7324" w:rsidRDefault="002A7324" w:rsidP="0041512A">
      <w:pPr>
        <w:rPr>
          <w:rFonts w:ascii="Times" w:hAnsi="Times"/>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AE5810" w:rsidRPr="003F490C" w14:paraId="1CCFF627" w14:textId="77777777" w:rsidTr="00232162">
        <w:tc>
          <w:tcPr>
            <w:tcW w:w="2780" w:type="dxa"/>
            <w:tcBorders>
              <w:top w:val="single" w:sz="6" w:space="0" w:color="auto"/>
              <w:left w:val="single" w:sz="6" w:space="0" w:color="auto"/>
              <w:bottom w:val="single" w:sz="6" w:space="0" w:color="auto"/>
              <w:right w:val="single" w:sz="6" w:space="0" w:color="auto"/>
            </w:tcBorders>
          </w:tcPr>
          <w:p w14:paraId="1B190747" w14:textId="7732C449" w:rsidR="00AE5810" w:rsidRPr="003F490C" w:rsidRDefault="00AE5810" w:rsidP="00232162">
            <w:pPr>
              <w:rPr>
                <w:rFonts w:ascii="Times" w:hAnsi="Times"/>
                <w:b/>
                <w:color w:val="000000" w:themeColor="text1"/>
              </w:rPr>
            </w:pPr>
            <w:r w:rsidRPr="003F490C">
              <w:rPr>
                <w:rFonts w:ascii="Times" w:hAnsi="Times"/>
                <w:b/>
                <w:color w:val="000000" w:themeColor="text1"/>
              </w:rPr>
              <w:t>Annou</w:t>
            </w:r>
            <w:r>
              <w:rPr>
                <w:rFonts w:ascii="Times" w:hAnsi="Times"/>
                <w:b/>
                <w:color w:val="000000" w:themeColor="text1"/>
              </w:rPr>
              <w:t>n</w:t>
            </w:r>
            <w:r w:rsidRPr="003F490C">
              <w:rPr>
                <w:rFonts w:ascii="Times" w:hAnsi="Times"/>
                <w:b/>
                <w:color w:val="000000" w:themeColor="text1"/>
              </w:rPr>
              <w:t>cements</w:t>
            </w:r>
            <w:r>
              <w:rPr>
                <w:rFonts w:ascii="Times" w:hAnsi="Times"/>
                <w:b/>
                <w:color w:val="000000" w:themeColor="text1"/>
              </w:rPr>
              <w:t xml:space="preserve"> (cont.)</w:t>
            </w:r>
          </w:p>
        </w:tc>
        <w:tc>
          <w:tcPr>
            <w:tcW w:w="7830" w:type="dxa"/>
            <w:tcBorders>
              <w:top w:val="single" w:sz="6" w:space="0" w:color="auto"/>
              <w:left w:val="single" w:sz="6" w:space="0" w:color="auto"/>
              <w:bottom w:val="single" w:sz="6" w:space="0" w:color="auto"/>
              <w:right w:val="single" w:sz="6" w:space="0" w:color="auto"/>
            </w:tcBorders>
          </w:tcPr>
          <w:p w14:paraId="4B8CFF71" w14:textId="524BF775" w:rsidR="002A7324" w:rsidRPr="003F490C" w:rsidRDefault="00B46E32" w:rsidP="002A7324">
            <w:pPr>
              <w:ind w:left="720"/>
              <w:rPr>
                <w:rFonts w:ascii="Times" w:hAnsi="Times" w:cs="Calibri"/>
                <w:i/>
                <w:iCs/>
                <w:color w:val="000000" w:themeColor="text1"/>
                <w:sz w:val="22"/>
                <w:szCs w:val="22"/>
              </w:rPr>
            </w:pPr>
            <w:r w:rsidRPr="003F490C">
              <w:rPr>
                <w:rFonts w:ascii="Times" w:hAnsi="Times" w:cs="Arial"/>
                <w:i/>
                <w:iCs/>
                <w:color w:val="000000" w:themeColor="text1"/>
              </w:rPr>
              <w:t xml:space="preserve">implement ABA interventions that were taught during the 40-hour training. </w:t>
            </w:r>
            <w:r>
              <w:rPr>
                <w:rFonts w:ascii="Times" w:hAnsi="Times" w:cs="Arial"/>
                <w:i/>
                <w:iCs/>
                <w:color w:val="000000" w:themeColor="text1"/>
              </w:rPr>
              <w:t xml:space="preserve"> </w:t>
            </w:r>
            <w:r w:rsidRPr="003F490C">
              <w:rPr>
                <w:rFonts w:ascii="Times" w:hAnsi="Times" w:cs="Arial"/>
                <w:i/>
                <w:iCs/>
                <w:color w:val="000000" w:themeColor="text1"/>
              </w:rPr>
              <w:t xml:space="preserve">For current DOE employees on the Big Island who are RBT candidates, competency assessments will be conducted by qualified contracted providers. </w:t>
            </w:r>
            <w:r>
              <w:rPr>
                <w:rFonts w:ascii="Times" w:hAnsi="Times" w:cs="Arial"/>
                <w:i/>
                <w:iCs/>
                <w:color w:val="000000" w:themeColor="text1"/>
              </w:rPr>
              <w:t xml:space="preserve"> </w:t>
            </w:r>
            <w:r w:rsidRPr="003F490C">
              <w:rPr>
                <w:rFonts w:ascii="Times" w:hAnsi="Times" w:cs="Arial"/>
                <w:i/>
                <w:iCs/>
                <w:color w:val="000000" w:themeColor="text1"/>
              </w:rPr>
              <w:t xml:space="preserve">Once complex areas on the Big Island fill their </w:t>
            </w:r>
            <w:r w:rsidR="002A7324" w:rsidRPr="003F490C">
              <w:rPr>
                <w:rFonts w:ascii="Times" w:hAnsi="Times" w:cs="Arial"/>
                <w:i/>
                <w:iCs/>
                <w:color w:val="000000" w:themeColor="text1"/>
              </w:rPr>
              <w:t>own Behavior Analyst positions, DOE LBAs will conduct RBT competency assessments. </w:t>
            </w:r>
          </w:p>
          <w:p w14:paraId="7B307002" w14:textId="77777777" w:rsidR="002A7324" w:rsidRPr="003F490C" w:rsidRDefault="002A7324" w:rsidP="002A7324">
            <w:pPr>
              <w:numPr>
                <w:ilvl w:val="0"/>
                <w:numId w:val="30"/>
              </w:numPr>
              <w:rPr>
                <w:rFonts w:ascii="Times" w:hAnsi="Times" w:cs="Calibri"/>
                <w:color w:val="000000" w:themeColor="text1"/>
                <w:sz w:val="22"/>
                <w:szCs w:val="22"/>
              </w:rPr>
            </w:pPr>
            <w:r w:rsidRPr="003F490C">
              <w:rPr>
                <w:rFonts w:ascii="Times" w:hAnsi="Times" w:cs="Arial"/>
                <w:color w:val="000000" w:themeColor="text1"/>
              </w:rPr>
              <w:t>Will they get their pay raises after they are certified? </w:t>
            </w:r>
            <w:r w:rsidRPr="003F490C">
              <w:rPr>
                <w:rFonts w:ascii="Times" w:hAnsi="Times" w:cs="Arial"/>
                <w:i/>
                <w:iCs/>
                <w:color w:val="000000" w:themeColor="text1"/>
              </w:rPr>
              <w:t>Once an RBT candidate becomes a certified RBT, (s)he will need to apply for a Behavior Technician (BT) position in order to receive the BT's salary.</w:t>
            </w:r>
            <w:r w:rsidRPr="003F490C">
              <w:rPr>
                <w:rFonts w:ascii="Times" w:hAnsi="Times" w:cs="Arial"/>
                <w:color w:val="000000" w:themeColor="text1"/>
              </w:rPr>
              <w:t> </w:t>
            </w:r>
          </w:p>
          <w:p w14:paraId="0C45F464" w14:textId="77777777" w:rsidR="002A7324" w:rsidRPr="003F490C" w:rsidRDefault="002A7324" w:rsidP="002A7324">
            <w:pPr>
              <w:numPr>
                <w:ilvl w:val="0"/>
                <w:numId w:val="30"/>
              </w:numPr>
              <w:rPr>
                <w:rFonts w:ascii="Times" w:hAnsi="Times" w:cs="Calibri"/>
                <w:i/>
                <w:iCs/>
                <w:color w:val="000000" w:themeColor="text1"/>
                <w:sz w:val="22"/>
                <w:szCs w:val="22"/>
              </w:rPr>
            </w:pPr>
            <w:r w:rsidRPr="003F490C">
              <w:rPr>
                <w:rFonts w:ascii="Times" w:hAnsi="Times" w:cs="Arial"/>
                <w:color w:val="000000" w:themeColor="text1"/>
              </w:rPr>
              <w:t>Will there be a DOE licensed person who can oversee their work after they have finished their oversight? </w:t>
            </w:r>
            <w:r w:rsidRPr="003F490C">
              <w:rPr>
                <w:rFonts w:ascii="Times" w:hAnsi="Times" w:cs="Arial"/>
                <w:i/>
                <w:iCs/>
                <w:color w:val="000000" w:themeColor="text1"/>
              </w:rPr>
              <w:t xml:space="preserve">I'm not sure what is meant by "after they have finished their oversight". </w:t>
            </w:r>
            <w:r>
              <w:rPr>
                <w:rFonts w:ascii="Times" w:hAnsi="Times" w:cs="Arial"/>
                <w:i/>
                <w:iCs/>
                <w:color w:val="000000" w:themeColor="text1"/>
              </w:rPr>
              <w:t xml:space="preserve"> </w:t>
            </w:r>
            <w:r w:rsidRPr="003F490C">
              <w:rPr>
                <w:rFonts w:ascii="Times" w:hAnsi="Times" w:cs="Arial"/>
                <w:i/>
                <w:iCs/>
                <w:color w:val="000000" w:themeColor="text1"/>
              </w:rPr>
              <w:t xml:space="preserve">Once an RBT candidate becomes a certified RBT, (s)he will need to be supervised by an LBA if (s)he is rendering ABA services. If the RBT is not rendering ABA services, (s)he does not need to be supervised by an LBA. </w:t>
            </w:r>
            <w:r>
              <w:rPr>
                <w:rFonts w:ascii="Times" w:hAnsi="Times" w:cs="Arial"/>
                <w:i/>
                <w:iCs/>
                <w:color w:val="000000" w:themeColor="text1"/>
              </w:rPr>
              <w:t xml:space="preserve"> </w:t>
            </w:r>
            <w:r w:rsidRPr="003F490C">
              <w:rPr>
                <w:rFonts w:ascii="Times" w:hAnsi="Times" w:cs="Arial"/>
                <w:i/>
                <w:iCs/>
                <w:color w:val="000000" w:themeColor="text1"/>
              </w:rPr>
              <w:t>RBT supervision is provided by either DOE employed and/or contracted LBAs throughout all complex areas across the state. All complex areas are working on increasing DOE's internal capacity of ABA providers. The unit 13 Behavior Analyst and Behavior Technician I and II positions have been established and the unit 5 Behavior Analyst Teacher position is in the process of being established. </w:t>
            </w:r>
          </w:p>
          <w:p w14:paraId="33986676" w14:textId="17D51DDA" w:rsidR="00AE5810" w:rsidRPr="002A7324" w:rsidRDefault="002A7324" w:rsidP="002A7324">
            <w:pPr>
              <w:numPr>
                <w:ilvl w:val="0"/>
                <w:numId w:val="30"/>
              </w:numPr>
              <w:rPr>
                <w:rFonts w:ascii="Times" w:hAnsi="Times" w:cs="Calibri"/>
                <w:color w:val="000000" w:themeColor="text1"/>
                <w:sz w:val="22"/>
                <w:szCs w:val="22"/>
              </w:rPr>
            </w:pPr>
            <w:r w:rsidRPr="003F490C">
              <w:rPr>
                <w:rFonts w:ascii="Times" w:hAnsi="Times" w:cs="Arial"/>
                <w:color w:val="000000" w:themeColor="text1"/>
              </w:rPr>
              <w:t>Will they be able to take the RBT test in the neighbor islands instead of Oahu? </w:t>
            </w:r>
            <w:r w:rsidRPr="003F490C">
              <w:rPr>
                <w:rFonts w:ascii="Times" w:hAnsi="Times" w:cs="Arial"/>
                <w:i/>
                <w:iCs/>
                <w:color w:val="000000" w:themeColor="text1"/>
              </w:rPr>
              <w:t>The RBT exam is only offered in person on Oahu at the Pearson testing center</w:t>
            </w:r>
          </w:p>
        </w:tc>
        <w:tc>
          <w:tcPr>
            <w:tcW w:w="2610" w:type="dxa"/>
            <w:tcBorders>
              <w:top w:val="single" w:sz="6" w:space="0" w:color="auto"/>
              <w:left w:val="single" w:sz="6" w:space="0" w:color="auto"/>
              <w:bottom w:val="single" w:sz="6" w:space="0" w:color="auto"/>
              <w:right w:val="single" w:sz="6" w:space="0" w:color="auto"/>
            </w:tcBorders>
          </w:tcPr>
          <w:p w14:paraId="789F92CF" w14:textId="77777777" w:rsidR="00AE5810" w:rsidRPr="003F490C" w:rsidRDefault="00AE5810" w:rsidP="00232162">
            <w:pPr>
              <w:rPr>
                <w:rFonts w:ascii="Times" w:hAnsi="Times"/>
                <w:color w:val="000000" w:themeColor="text1"/>
              </w:rPr>
            </w:pPr>
          </w:p>
        </w:tc>
      </w:tr>
      <w:tr w:rsidR="002A7324" w:rsidRPr="003F490C" w14:paraId="2B07FD26" w14:textId="77777777" w:rsidTr="00232162">
        <w:tc>
          <w:tcPr>
            <w:tcW w:w="2780" w:type="dxa"/>
            <w:tcBorders>
              <w:top w:val="single" w:sz="6" w:space="0" w:color="auto"/>
              <w:left w:val="single" w:sz="6" w:space="0" w:color="auto"/>
              <w:bottom w:val="single" w:sz="6" w:space="0" w:color="auto"/>
              <w:right w:val="single" w:sz="6" w:space="0" w:color="auto"/>
            </w:tcBorders>
          </w:tcPr>
          <w:p w14:paraId="789AE443" w14:textId="79264012" w:rsidR="002A7324" w:rsidRPr="003F490C" w:rsidRDefault="002A7324" w:rsidP="00232162">
            <w:pPr>
              <w:rPr>
                <w:rFonts w:ascii="Times" w:hAnsi="Times"/>
                <w:b/>
                <w:color w:val="000000" w:themeColor="text1"/>
              </w:rPr>
            </w:pPr>
            <w:r>
              <w:rPr>
                <w:rFonts w:ascii="Times" w:hAnsi="Times"/>
                <w:b/>
                <w:color w:val="000000" w:themeColor="text1"/>
              </w:rPr>
              <w:t xml:space="preserve">Review of December 13, 2019 Meeting Minutes </w:t>
            </w:r>
          </w:p>
        </w:tc>
        <w:tc>
          <w:tcPr>
            <w:tcW w:w="7830" w:type="dxa"/>
            <w:tcBorders>
              <w:top w:val="single" w:sz="6" w:space="0" w:color="auto"/>
              <w:left w:val="single" w:sz="6" w:space="0" w:color="auto"/>
              <w:bottom w:val="single" w:sz="6" w:space="0" w:color="auto"/>
              <w:right w:val="single" w:sz="6" w:space="0" w:color="auto"/>
            </w:tcBorders>
          </w:tcPr>
          <w:p w14:paraId="6933D639" w14:textId="5A897E4A" w:rsidR="002A7324" w:rsidRPr="002A7324" w:rsidRDefault="002A7324" w:rsidP="002A7324">
            <w:pPr>
              <w:rPr>
                <w:rFonts w:ascii="Times" w:hAnsi="Times" w:cs="Arial"/>
                <w:color w:val="000000" w:themeColor="text1"/>
              </w:rPr>
            </w:pPr>
            <w:r>
              <w:rPr>
                <w:rFonts w:ascii="Times" w:hAnsi="Times" w:cs="Arial"/>
                <w:color w:val="000000" w:themeColor="text1"/>
              </w:rPr>
              <w:t>There were no corrections to the minutes.</w:t>
            </w:r>
          </w:p>
        </w:tc>
        <w:tc>
          <w:tcPr>
            <w:tcW w:w="2610" w:type="dxa"/>
            <w:tcBorders>
              <w:top w:val="single" w:sz="6" w:space="0" w:color="auto"/>
              <w:left w:val="single" w:sz="6" w:space="0" w:color="auto"/>
              <w:bottom w:val="single" w:sz="6" w:space="0" w:color="auto"/>
              <w:right w:val="single" w:sz="6" w:space="0" w:color="auto"/>
            </w:tcBorders>
          </w:tcPr>
          <w:p w14:paraId="04AE3A87" w14:textId="29E2918E" w:rsidR="002A7324" w:rsidRPr="003F490C" w:rsidRDefault="002A7324" w:rsidP="00232162">
            <w:pPr>
              <w:rPr>
                <w:rFonts w:ascii="Times" w:hAnsi="Times"/>
                <w:color w:val="000000" w:themeColor="text1"/>
              </w:rPr>
            </w:pPr>
            <w:r>
              <w:rPr>
                <w:rFonts w:ascii="Times" w:hAnsi="Times"/>
                <w:color w:val="000000" w:themeColor="text1"/>
              </w:rPr>
              <w:t>The minutes were approved as distributed.</w:t>
            </w:r>
          </w:p>
        </w:tc>
      </w:tr>
      <w:tr w:rsidR="002A7324" w:rsidRPr="003F490C" w14:paraId="35C4F506" w14:textId="77777777" w:rsidTr="00232162">
        <w:tc>
          <w:tcPr>
            <w:tcW w:w="2780" w:type="dxa"/>
            <w:tcBorders>
              <w:top w:val="single" w:sz="6" w:space="0" w:color="auto"/>
              <w:left w:val="single" w:sz="6" w:space="0" w:color="auto"/>
              <w:bottom w:val="single" w:sz="6" w:space="0" w:color="auto"/>
              <w:right w:val="single" w:sz="6" w:space="0" w:color="auto"/>
            </w:tcBorders>
          </w:tcPr>
          <w:p w14:paraId="5D1E0F2F" w14:textId="07B91E18" w:rsidR="002A7324" w:rsidRDefault="002A7324" w:rsidP="00232162">
            <w:pPr>
              <w:rPr>
                <w:rFonts w:ascii="Times" w:hAnsi="Times"/>
                <w:b/>
                <w:color w:val="000000" w:themeColor="text1"/>
              </w:rPr>
            </w:pPr>
            <w:r>
              <w:rPr>
                <w:rFonts w:ascii="Times" w:hAnsi="Times"/>
                <w:b/>
                <w:color w:val="000000" w:themeColor="text1"/>
              </w:rPr>
              <w:t>Agenda Setting for February 14, 2020 Meeting</w:t>
            </w:r>
          </w:p>
        </w:tc>
        <w:tc>
          <w:tcPr>
            <w:tcW w:w="7830" w:type="dxa"/>
            <w:tcBorders>
              <w:top w:val="single" w:sz="6" w:space="0" w:color="auto"/>
              <w:left w:val="single" w:sz="6" w:space="0" w:color="auto"/>
              <w:bottom w:val="single" w:sz="6" w:space="0" w:color="auto"/>
              <w:right w:val="single" w:sz="6" w:space="0" w:color="auto"/>
            </w:tcBorders>
          </w:tcPr>
          <w:p w14:paraId="2ED7FEEB" w14:textId="06A9C992" w:rsidR="00992303" w:rsidRDefault="00992303" w:rsidP="002A7324">
            <w:pPr>
              <w:rPr>
                <w:rFonts w:ascii="Times" w:hAnsi="Times" w:cs="Arial"/>
                <w:color w:val="000000" w:themeColor="text1"/>
              </w:rPr>
            </w:pPr>
            <w:r>
              <w:rPr>
                <w:rFonts w:ascii="Times" w:hAnsi="Times" w:cs="Arial"/>
                <w:color w:val="000000" w:themeColor="text1"/>
              </w:rPr>
              <w:t>Members suggested the following agenda items:</w:t>
            </w:r>
          </w:p>
          <w:p w14:paraId="6871521F" w14:textId="09564939" w:rsidR="00992303" w:rsidRPr="00992303" w:rsidRDefault="00992303" w:rsidP="00992303">
            <w:pPr>
              <w:pStyle w:val="ListParagraph"/>
              <w:numPr>
                <w:ilvl w:val="0"/>
                <w:numId w:val="31"/>
              </w:numPr>
              <w:contextualSpacing w:val="0"/>
              <w:rPr>
                <w:rFonts w:ascii="Times" w:hAnsi="Times" w:cs="Calibri"/>
                <w:color w:val="000000"/>
              </w:rPr>
            </w:pPr>
            <w:r w:rsidRPr="00992303">
              <w:rPr>
                <w:rFonts w:ascii="Times" w:hAnsi="Times" w:cs="Calibri"/>
                <w:color w:val="000000"/>
              </w:rPr>
              <w:t xml:space="preserve">Legislative Update by DOE Legislative Analyst </w:t>
            </w:r>
            <w:proofErr w:type="spellStart"/>
            <w:r w:rsidRPr="00992303">
              <w:rPr>
                <w:rFonts w:ascii="Times" w:hAnsi="Times" w:cs="Calibri"/>
                <w:color w:val="000000"/>
              </w:rPr>
              <w:t>Capsun</w:t>
            </w:r>
            <w:proofErr w:type="spellEnd"/>
            <w:r w:rsidRPr="00992303">
              <w:rPr>
                <w:rFonts w:ascii="Times" w:hAnsi="Times" w:cs="Calibri"/>
                <w:color w:val="000000"/>
              </w:rPr>
              <w:t xml:space="preserve"> Poe </w:t>
            </w:r>
            <w:r>
              <w:rPr>
                <w:rFonts w:ascii="Times" w:hAnsi="Times" w:cs="Calibri"/>
                <w:color w:val="000000"/>
              </w:rPr>
              <w:t xml:space="preserve">and SEAC’s </w:t>
            </w:r>
            <w:r w:rsidRPr="00992303">
              <w:rPr>
                <w:rFonts w:ascii="Times" w:hAnsi="Times" w:cs="Calibri"/>
                <w:color w:val="000000"/>
              </w:rPr>
              <w:t xml:space="preserve">Legislative Committee </w:t>
            </w:r>
          </w:p>
          <w:p w14:paraId="5E685AC8" w14:textId="4E43B552" w:rsidR="00992303" w:rsidRPr="00992303" w:rsidRDefault="00992303" w:rsidP="00992303">
            <w:pPr>
              <w:pStyle w:val="ListParagraph"/>
              <w:numPr>
                <w:ilvl w:val="0"/>
                <w:numId w:val="31"/>
              </w:numPr>
              <w:contextualSpacing w:val="0"/>
              <w:rPr>
                <w:rFonts w:ascii="Times" w:hAnsi="Times" w:cs="Calibri"/>
                <w:color w:val="000000"/>
              </w:rPr>
            </w:pPr>
            <w:r w:rsidRPr="00992303">
              <w:rPr>
                <w:rFonts w:ascii="Times" w:hAnsi="Times" w:cs="Calibri"/>
                <w:color w:val="000000"/>
              </w:rPr>
              <w:t>Social Emotional Learning by Joy and Robin (Resource Teachers on the Big Island)</w:t>
            </w:r>
          </w:p>
          <w:p w14:paraId="646F9D98" w14:textId="77777777" w:rsidR="00992303" w:rsidRPr="00992303" w:rsidRDefault="00992303" w:rsidP="00992303">
            <w:pPr>
              <w:pStyle w:val="ListParagraph"/>
              <w:numPr>
                <w:ilvl w:val="0"/>
                <w:numId w:val="31"/>
              </w:numPr>
              <w:contextualSpacing w:val="0"/>
              <w:rPr>
                <w:rFonts w:ascii="Times" w:hAnsi="Times" w:cs="Calibri"/>
                <w:color w:val="000000"/>
              </w:rPr>
            </w:pPr>
            <w:r w:rsidRPr="00992303">
              <w:rPr>
                <w:rFonts w:ascii="Times" w:hAnsi="Times" w:cs="Calibri"/>
                <w:color w:val="000000"/>
              </w:rPr>
              <w:t>Infographic Work</w:t>
            </w:r>
          </w:p>
          <w:p w14:paraId="653956F0" w14:textId="7E94F606" w:rsidR="002A7324" w:rsidRPr="00B46E32" w:rsidRDefault="00992303" w:rsidP="002A7324">
            <w:pPr>
              <w:pStyle w:val="ListParagraph"/>
              <w:numPr>
                <w:ilvl w:val="0"/>
                <w:numId w:val="31"/>
              </w:numPr>
              <w:contextualSpacing w:val="0"/>
              <w:rPr>
                <w:rFonts w:ascii="Times" w:hAnsi="Times" w:cs="Calibri"/>
                <w:color w:val="000000"/>
              </w:rPr>
            </w:pPr>
            <w:r w:rsidRPr="00992303">
              <w:rPr>
                <w:rFonts w:ascii="Times" w:hAnsi="Times" w:cs="Calibri"/>
                <w:color w:val="000000"/>
              </w:rPr>
              <w:t>Update on Restraints/Seclusion Data from 2016 Forward</w:t>
            </w:r>
          </w:p>
        </w:tc>
        <w:tc>
          <w:tcPr>
            <w:tcW w:w="2610" w:type="dxa"/>
            <w:tcBorders>
              <w:top w:val="single" w:sz="6" w:space="0" w:color="auto"/>
              <w:left w:val="single" w:sz="6" w:space="0" w:color="auto"/>
              <w:bottom w:val="single" w:sz="6" w:space="0" w:color="auto"/>
              <w:right w:val="single" w:sz="6" w:space="0" w:color="auto"/>
            </w:tcBorders>
          </w:tcPr>
          <w:p w14:paraId="63C91F5C" w14:textId="77777777" w:rsidR="002A7324" w:rsidRPr="003F490C" w:rsidRDefault="002A7324" w:rsidP="00232162">
            <w:pPr>
              <w:rPr>
                <w:rFonts w:ascii="Times" w:hAnsi="Times"/>
                <w:color w:val="000000" w:themeColor="text1"/>
              </w:rPr>
            </w:pPr>
          </w:p>
        </w:tc>
      </w:tr>
    </w:tbl>
    <w:p w14:paraId="776DC4C1" w14:textId="77777777" w:rsidR="00992303" w:rsidRPr="003F490C" w:rsidRDefault="00992303" w:rsidP="00992303">
      <w:pPr>
        <w:rPr>
          <w:rFonts w:ascii="Times" w:hAnsi="Times"/>
          <w:color w:val="000000" w:themeColor="text1"/>
        </w:rPr>
      </w:pPr>
      <w:r w:rsidRPr="003F490C">
        <w:rPr>
          <w:rFonts w:ascii="Times" w:hAnsi="Times"/>
          <w:color w:val="000000" w:themeColor="text1"/>
        </w:rPr>
        <w:lastRenderedPageBreak/>
        <w:t>SEAC Minutes</w:t>
      </w:r>
    </w:p>
    <w:p w14:paraId="49221274" w14:textId="77777777" w:rsidR="00992303" w:rsidRPr="003F490C" w:rsidRDefault="00992303" w:rsidP="00992303">
      <w:pPr>
        <w:rPr>
          <w:rFonts w:ascii="Times" w:hAnsi="Times"/>
          <w:color w:val="000000" w:themeColor="text1"/>
        </w:rPr>
      </w:pPr>
      <w:r w:rsidRPr="003F490C">
        <w:rPr>
          <w:rFonts w:ascii="Times" w:hAnsi="Times"/>
          <w:color w:val="000000" w:themeColor="text1"/>
        </w:rPr>
        <w:t>January 10, 2020</w:t>
      </w:r>
    </w:p>
    <w:p w14:paraId="3B2ACD2C" w14:textId="3036749F" w:rsidR="00992303" w:rsidRDefault="00992303" w:rsidP="00992303">
      <w:pPr>
        <w:rPr>
          <w:rFonts w:ascii="Times" w:hAnsi="Times"/>
          <w:color w:val="000000" w:themeColor="text1"/>
        </w:rPr>
      </w:pPr>
      <w:r w:rsidRPr="003F490C">
        <w:rPr>
          <w:rFonts w:ascii="Times" w:hAnsi="Times"/>
          <w:color w:val="000000" w:themeColor="text1"/>
        </w:rPr>
        <w:t xml:space="preserve">Page </w:t>
      </w:r>
      <w:r>
        <w:rPr>
          <w:rFonts w:ascii="Times" w:hAnsi="Times"/>
          <w:color w:val="000000" w:themeColor="text1"/>
        </w:rPr>
        <w:t>10</w:t>
      </w:r>
    </w:p>
    <w:p w14:paraId="740DF370" w14:textId="77777777" w:rsidR="00992303" w:rsidRDefault="00992303" w:rsidP="00992303">
      <w:pPr>
        <w:rPr>
          <w:rFonts w:ascii="Times" w:hAnsi="Times"/>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B46E32" w:rsidRPr="003F490C" w14:paraId="3EB4AB52" w14:textId="77777777" w:rsidTr="00232162">
        <w:tc>
          <w:tcPr>
            <w:tcW w:w="2780" w:type="dxa"/>
            <w:tcBorders>
              <w:top w:val="single" w:sz="6" w:space="0" w:color="auto"/>
              <w:left w:val="single" w:sz="6" w:space="0" w:color="auto"/>
              <w:bottom w:val="single" w:sz="6" w:space="0" w:color="auto"/>
              <w:right w:val="single" w:sz="6" w:space="0" w:color="auto"/>
            </w:tcBorders>
          </w:tcPr>
          <w:p w14:paraId="5CF6856A" w14:textId="24C54804" w:rsidR="00B46E32" w:rsidRDefault="00B46E32" w:rsidP="00232162">
            <w:pPr>
              <w:rPr>
                <w:rFonts w:ascii="Times" w:hAnsi="Times"/>
                <w:b/>
                <w:color w:val="000000" w:themeColor="text1"/>
              </w:rPr>
            </w:pPr>
            <w:r>
              <w:rPr>
                <w:rFonts w:ascii="Times" w:hAnsi="Times"/>
                <w:b/>
                <w:color w:val="000000" w:themeColor="text1"/>
              </w:rPr>
              <w:t>Agenda Setting for February 14, 2020 Meeting (cont.)</w:t>
            </w:r>
          </w:p>
        </w:tc>
        <w:tc>
          <w:tcPr>
            <w:tcW w:w="7830" w:type="dxa"/>
            <w:tcBorders>
              <w:top w:val="single" w:sz="6" w:space="0" w:color="auto"/>
              <w:left w:val="single" w:sz="6" w:space="0" w:color="auto"/>
              <w:bottom w:val="single" w:sz="6" w:space="0" w:color="auto"/>
              <w:right w:val="single" w:sz="6" w:space="0" w:color="auto"/>
            </w:tcBorders>
          </w:tcPr>
          <w:p w14:paraId="78691D74" w14:textId="7D9CB37D" w:rsidR="00B46E32" w:rsidRDefault="00B46E32" w:rsidP="00992303">
            <w:pPr>
              <w:rPr>
                <w:rFonts w:ascii="Times" w:hAnsi="Times" w:cs="Arial"/>
                <w:color w:val="000000" w:themeColor="text1"/>
              </w:rPr>
            </w:pPr>
            <w:r>
              <w:rPr>
                <w:rFonts w:ascii="Times" w:hAnsi="Times" w:cs="Arial"/>
                <w:color w:val="000000" w:themeColor="text1"/>
              </w:rPr>
              <w:t xml:space="preserve">AS Armstrong asked that the presentation by Frances Stetson previously scheduled for February be moved to the April meeting.  Guest Linda </w:t>
            </w:r>
            <w:proofErr w:type="spellStart"/>
            <w:r>
              <w:rPr>
                <w:rFonts w:ascii="Times" w:hAnsi="Times" w:cs="Arial"/>
                <w:color w:val="000000" w:themeColor="text1"/>
              </w:rPr>
              <w:t>Elento</w:t>
            </w:r>
            <w:proofErr w:type="spellEnd"/>
            <w:r>
              <w:rPr>
                <w:rFonts w:ascii="Times" w:hAnsi="Times" w:cs="Arial"/>
                <w:color w:val="000000" w:themeColor="text1"/>
              </w:rPr>
              <w:t xml:space="preserve"> offered two suggestions for topics—ROTC In</w:t>
            </w:r>
            <w:r w:rsidR="000F08C2">
              <w:rPr>
                <w:rFonts w:ascii="Times" w:hAnsi="Times" w:cs="Arial"/>
                <w:color w:val="000000" w:themeColor="text1"/>
              </w:rPr>
              <w:t xml:space="preserve">clusion and Guidelines between </w:t>
            </w:r>
            <w:r>
              <w:rPr>
                <w:rFonts w:ascii="Times" w:hAnsi="Times" w:cs="Arial"/>
                <w:color w:val="000000" w:themeColor="text1"/>
              </w:rPr>
              <w:t>DOE and Charter Schools.</w:t>
            </w:r>
          </w:p>
        </w:tc>
        <w:tc>
          <w:tcPr>
            <w:tcW w:w="2610" w:type="dxa"/>
            <w:tcBorders>
              <w:top w:val="single" w:sz="6" w:space="0" w:color="auto"/>
              <w:left w:val="single" w:sz="6" w:space="0" w:color="auto"/>
              <w:bottom w:val="single" w:sz="6" w:space="0" w:color="auto"/>
              <w:right w:val="single" w:sz="6" w:space="0" w:color="auto"/>
            </w:tcBorders>
          </w:tcPr>
          <w:p w14:paraId="739BE532" w14:textId="77777777" w:rsidR="00B46E32" w:rsidRPr="003F490C" w:rsidRDefault="00B46E32" w:rsidP="00232162">
            <w:pPr>
              <w:rPr>
                <w:rFonts w:ascii="Times" w:hAnsi="Times"/>
                <w:color w:val="000000" w:themeColor="text1"/>
              </w:rPr>
            </w:pPr>
          </w:p>
        </w:tc>
      </w:tr>
      <w:tr w:rsidR="00992303" w:rsidRPr="003F490C" w14:paraId="5F823E84" w14:textId="77777777" w:rsidTr="00232162">
        <w:tc>
          <w:tcPr>
            <w:tcW w:w="2780" w:type="dxa"/>
            <w:tcBorders>
              <w:top w:val="single" w:sz="6" w:space="0" w:color="auto"/>
              <w:left w:val="single" w:sz="6" w:space="0" w:color="auto"/>
              <w:bottom w:val="single" w:sz="6" w:space="0" w:color="auto"/>
              <w:right w:val="single" w:sz="6" w:space="0" w:color="auto"/>
            </w:tcBorders>
          </w:tcPr>
          <w:p w14:paraId="56410373" w14:textId="1573DF04" w:rsidR="00992303" w:rsidRPr="003F490C" w:rsidRDefault="00992303" w:rsidP="00232162">
            <w:pPr>
              <w:rPr>
                <w:rFonts w:ascii="Times" w:hAnsi="Times"/>
                <w:b/>
                <w:color w:val="000000" w:themeColor="text1"/>
              </w:rPr>
            </w:pPr>
            <w:r>
              <w:rPr>
                <w:rFonts w:ascii="Times" w:hAnsi="Times"/>
                <w:b/>
                <w:color w:val="000000" w:themeColor="text1"/>
              </w:rPr>
              <w:t>Infographic Work Groups</w:t>
            </w:r>
          </w:p>
        </w:tc>
        <w:tc>
          <w:tcPr>
            <w:tcW w:w="7830" w:type="dxa"/>
            <w:tcBorders>
              <w:top w:val="single" w:sz="6" w:space="0" w:color="auto"/>
              <w:left w:val="single" w:sz="6" w:space="0" w:color="auto"/>
              <w:bottom w:val="single" w:sz="6" w:space="0" w:color="auto"/>
              <w:right w:val="single" w:sz="6" w:space="0" w:color="auto"/>
            </w:tcBorders>
          </w:tcPr>
          <w:p w14:paraId="340AC5AE" w14:textId="77777777" w:rsidR="00992303" w:rsidRDefault="00992303" w:rsidP="00992303">
            <w:pPr>
              <w:rPr>
                <w:rFonts w:ascii="Times" w:hAnsi="Times" w:cs="Arial"/>
                <w:color w:val="000000" w:themeColor="text1"/>
              </w:rPr>
            </w:pPr>
            <w:r>
              <w:rPr>
                <w:rFonts w:ascii="Times" w:hAnsi="Times" w:cs="Arial"/>
                <w:color w:val="000000" w:themeColor="text1"/>
              </w:rPr>
              <w:t>Revised copies of the infographics f</w:t>
            </w:r>
            <w:r w:rsidR="00D85C3D">
              <w:rPr>
                <w:rFonts w:ascii="Times" w:hAnsi="Times" w:cs="Arial"/>
                <w:color w:val="000000" w:themeColor="text1"/>
              </w:rPr>
              <w:t>rom the</w:t>
            </w:r>
            <w:r>
              <w:rPr>
                <w:rFonts w:ascii="Times" w:hAnsi="Times" w:cs="Arial"/>
                <w:color w:val="000000" w:themeColor="text1"/>
              </w:rPr>
              <w:t xml:space="preserve"> SSIP/Reading</w:t>
            </w:r>
            <w:r w:rsidR="00D85C3D">
              <w:rPr>
                <w:rFonts w:ascii="Times" w:hAnsi="Times" w:cs="Arial"/>
                <w:color w:val="000000" w:themeColor="text1"/>
              </w:rPr>
              <w:t xml:space="preserve"> (</w:t>
            </w:r>
            <w:r w:rsidR="00D85C3D" w:rsidRPr="00D85C3D">
              <w:rPr>
                <w:rFonts w:ascii="Times" w:hAnsi="Times" w:cs="Arial"/>
                <w:i/>
                <w:iCs/>
                <w:color w:val="000000" w:themeColor="text1"/>
              </w:rPr>
              <w:t>I Can Help My Keiki Learn to Read</w:t>
            </w:r>
            <w:r w:rsidR="00D85C3D">
              <w:rPr>
                <w:rFonts w:ascii="Times" w:hAnsi="Times" w:cs="Arial"/>
                <w:color w:val="000000" w:themeColor="text1"/>
              </w:rPr>
              <w:t>)</w:t>
            </w:r>
            <w:r>
              <w:rPr>
                <w:rFonts w:ascii="Times" w:hAnsi="Times" w:cs="Arial"/>
                <w:color w:val="000000" w:themeColor="text1"/>
              </w:rPr>
              <w:t xml:space="preserve"> and Inclusion</w:t>
            </w:r>
            <w:r w:rsidR="00D85C3D">
              <w:rPr>
                <w:rFonts w:ascii="Times" w:hAnsi="Times" w:cs="Arial"/>
                <w:color w:val="000000" w:themeColor="text1"/>
              </w:rPr>
              <w:t xml:space="preserve"> </w:t>
            </w:r>
            <w:r w:rsidR="00D85C3D" w:rsidRPr="00D85C3D">
              <w:rPr>
                <w:rFonts w:ascii="Times" w:hAnsi="Times" w:cs="Arial"/>
                <w:i/>
                <w:iCs/>
                <w:color w:val="000000" w:themeColor="text1"/>
              </w:rPr>
              <w:t>(Inclusive Education in Hawaii</w:t>
            </w:r>
            <w:r w:rsidR="00D85C3D">
              <w:rPr>
                <w:rFonts w:ascii="Times" w:hAnsi="Times" w:cs="Arial"/>
                <w:color w:val="000000" w:themeColor="text1"/>
              </w:rPr>
              <w:t xml:space="preserve">) work groups </w:t>
            </w:r>
            <w:r>
              <w:rPr>
                <w:rFonts w:ascii="Times" w:hAnsi="Times" w:cs="Arial"/>
                <w:color w:val="000000" w:themeColor="text1"/>
              </w:rPr>
              <w:t>were shared with members along with a review form.  Given time constraints, members were asked to complete their review at home and bring it to the February meeting for final vetting of these two infographics.</w:t>
            </w:r>
            <w:r w:rsidR="00D85C3D">
              <w:rPr>
                <w:rFonts w:ascii="Times" w:hAnsi="Times" w:cs="Arial"/>
                <w:color w:val="000000" w:themeColor="text1"/>
              </w:rPr>
              <w:t xml:space="preserve">  Two preliminary suggestions were offered regarding the inclusion infographic:</w:t>
            </w:r>
          </w:p>
          <w:p w14:paraId="6B7687BE" w14:textId="77777777" w:rsidR="00D85C3D" w:rsidRDefault="00D85C3D" w:rsidP="00D85C3D">
            <w:pPr>
              <w:pStyle w:val="ListParagraph"/>
              <w:numPr>
                <w:ilvl w:val="0"/>
                <w:numId w:val="32"/>
              </w:numPr>
              <w:rPr>
                <w:rFonts w:ascii="Times" w:hAnsi="Times" w:cs="Calibri"/>
                <w:color w:val="000000" w:themeColor="text1"/>
                <w:sz w:val="22"/>
                <w:szCs w:val="22"/>
              </w:rPr>
            </w:pPr>
            <w:r>
              <w:rPr>
                <w:rFonts w:ascii="Times" w:hAnsi="Times" w:cs="Calibri"/>
                <w:color w:val="000000" w:themeColor="text1"/>
                <w:sz w:val="22"/>
                <w:szCs w:val="22"/>
              </w:rPr>
              <w:t>Try to synchronize the font sizes; and</w:t>
            </w:r>
          </w:p>
          <w:p w14:paraId="3E57ACCA" w14:textId="0354342B" w:rsidR="00D85C3D" w:rsidRPr="00D85C3D" w:rsidRDefault="00D85C3D" w:rsidP="00D85C3D">
            <w:pPr>
              <w:pStyle w:val="ListParagraph"/>
              <w:numPr>
                <w:ilvl w:val="0"/>
                <w:numId w:val="32"/>
              </w:numPr>
              <w:rPr>
                <w:rFonts w:ascii="Times" w:hAnsi="Times" w:cs="Calibri"/>
                <w:color w:val="000000" w:themeColor="text1"/>
                <w:sz w:val="22"/>
                <w:szCs w:val="22"/>
              </w:rPr>
            </w:pPr>
            <w:r>
              <w:rPr>
                <w:rFonts w:ascii="Times" w:hAnsi="Times" w:cs="Calibri"/>
                <w:color w:val="000000" w:themeColor="text1"/>
                <w:sz w:val="22"/>
                <w:szCs w:val="22"/>
              </w:rPr>
              <w:t xml:space="preserve">Move the bullets under each element of HĀ to the right to be in alignment with the </w:t>
            </w:r>
            <w:r w:rsidR="004B0170">
              <w:rPr>
                <w:rFonts w:ascii="Times" w:hAnsi="Times" w:cs="Calibri"/>
                <w:color w:val="000000" w:themeColor="text1"/>
                <w:sz w:val="22"/>
                <w:szCs w:val="22"/>
              </w:rPr>
              <w:t>letters spelling out the word BREATH.</w:t>
            </w:r>
          </w:p>
        </w:tc>
        <w:tc>
          <w:tcPr>
            <w:tcW w:w="2610" w:type="dxa"/>
            <w:tcBorders>
              <w:top w:val="single" w:sz="6" w:space="0" w:color="auto"/>
              <w:left w:val="single" w:sz="6" w:space="0" w:color="auto"/>
              <w:bottom w:val="single" w:sz="6" w:space="0" w:color="auto"/>
              <w:right w:val="single" w:sz="6" w:space="0" w:color="auto"/>
            </w:tcBorders>
          </w:tcPr>
          <w:p w14:paraId="448C9022" w14:textId="77777777" w:rsidR="00992303" w:rsidRPr="003F490C" w:rsidRDefault="00992303" w:rsidP="00232162">
            <w:pPr>
              <w:rPr>
                <w:rFonts w:ascii="Times" w:hAnsi="Times"/>
                <w:color w:val="000000" w:themeColor="text1"/>
              </w:rPr>
            </w:pPr>
          </w:p>
        </w:tc>
      </w:tr>
    </w:tbl>
    <w:p w14:paraId="1D532E04" w14:textId="77777777" w:rsidR="00AE5810" w:rsidRPr="003F490C" w:rsidRDefault="00AE5810" w:rsidP="0041512A">
      <w:pPr>
        <w:rPr>
          <w:rFonts w:ascii="Times" w:hAnsi="Times"/>
          <w:color w:val="000000" w:themeColor="text1"/>
        </w:rPr>
      </w:pPr>
    </w:p>
    <w:p w14:paraId="59B8FD6B" w14:textId="77777777" w:rsidR="00F30BCC" w:rsidRPr="003F490C" w:rsidRDefault="00F30BCC" w:rsidP="00311C99">
      <w:pPr>
        <w:rPr>
          <w:rFonts w:ascii="Times" w:hAnsi="Times"/>
          <w:color w:val="000000" w:themeColor="text1"/>
        </w:rPr>
      </w:pPr>
    </w:p>
    <w:p w14:paraId="3366BAC0" w14:textId="77777777" w:rsidR="00B07B55" w:rsidRPr="003F490C" w:rsidRDefault="00B07B55">
      <w:pPr>
        <w:rPr>
          <w:rFonts w:ascii="Times" w:hAnsi="Times"/>
          <w:color w:val="000000" w:themeColor="text1"/>
        </w:rPr>
      </w:pPr>
    </w:p>
    <w:sectPr w:rsidR="00B07B55" w:rsidRPr="003F490C" w:rsidSect="007C5CFC">
      <w:headerReference w:type="default" r:id="rId8"/>
      <w:pgSz w:w="15840" w:h="12240" w:orient="landscape"/>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ED445" w14:textId="77777777" w:rsidR="00B06E09" w:rsidRDefault="00B06E09" w:rsidP="009C3B42">
      <w:r>
        <w:separator/>
      </w:r>
    </w:p>
  </w:endnote>
  <w:endnote w:type="continuationSeparator" w:id="0">
    <w:p w14:paraId="166AEBFD" w14:textId="77777777" w:rsidR="00B06E09" w:rsidRDefault="00B06E09"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128E9" w14:textId="77777777" w:rsidR="00B06E09" w:rsidRDefault="00B06E09" w:rsidP="009C3B42">
      <w:r>
        <w:separator/>
      </w:r>
    </w:p>
  </w:footnote>
  <w:footnote w:type="continuationSeparator" w:id="0">
    <w:p w14:paraId="37352F35" w14:textId="77777777" w:rsidR="00B06E09" w:rsidRDefault="00B06E09" w:rsidP="009C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ECDA6" w14:textId="4EFC034A" w:rsidR="00232162" w:rsidRPr="003D305A" w:rsidRDefault="0016121C" w:rsidP="009C3B42">
    <w:pPr>
      <w:pStyle w:val="Header"/>
      <w:jc w:val="right"/>
      <w:rPr>
        <w:u w:val="single"/>
      </w:rPr>
    </w:pPr>
    <w:r>
      <w:rPr>
        <w:u w:val="single"/>
      </w:rPr>
      <w:t>Approved as corrected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D1B"/>
    <w:multiLevelType w:val="hybridMultilevel"/>
    <w:tmpl w:val="680C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23DB5"/>
    <w:multiLevelType w:val="hybridMultilevel"/>
    <w:tmpl w:val="7176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800FF"/>
    <w:multiLevelType w:val="hybridMultilevel"/>
    <w:tmpl w:val="B9AC6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A1FF3"/>
    <w:multiLevelType w:val="hybridMultilevel"/>
    <w:tmpl w:val="4AC24558"/>
    <w:lvl w:ilvl="0" w:tplc="B16632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52314EF"/>
    <w:multiLevelType w:val="hybridMultilevel"/>
    <w:tmpl w:val="19AC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61384"/>
    <w:multiLevelType w:val="hybridMultilevel"/>
    <w:tmpl w:val="D3F88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A790A"/>
    <w:multiLevelType w:val="hybridMultilevel"/>
    <w:tmpl w:val="8DD4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25589"/>
    <w:multiLevelType w:val="multilevel"/>
    <w:tmpl w:val="5CF6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3A62B9"/>
    <w:multiLevelType w:val="hybridMultilevel"/>
    <w:tmpl w:val="BBB241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B5F3577"/>
    <w:multiLevelType w:val="hybridMultilevel"/>
    <w:tmpl w:val="AC94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44124"/>
    <w:multiLevelType w:val="hybridMultilevel"/>
    <w:tmpl w:val="AAECC50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26193CB8"/>
    <w:multiLevelType w:val="hybridMultilevel"/>
    <w:tmpl w:val="33FC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B083E"/>
    <w:multiLevelType w:val="hybridMultilevel"/>
    <w:tmpl w:val="D678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3136C"/>
    <w:multiLevelType w:val="hybridMultilevel"/>
    <w:tmpl w:val="6FF2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54BA2"/>
    <w:multiLevelType w:val="hybridMultilevel"/>
    <w:tmpl w:val="8A682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A4BB0"/>
    <w:multiLevelType w:val="hybridMultilevel"/>
    <w:tmpl w:val="D2D2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13C0C"/>
    <w:multiLevelType w:val="hybridMultilevel"/>
    <w:tmpl w:val="A8F8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70741"/>
    <w:multiLevelType w:val="hybridMultilevel"/>
    <w:tmpl w:val="F79A6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F6533"/>
    <w:multiLevelType w:val="hybridMultilevel"/>
    <w:tmpl w:val="8DD4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323DA"/>
    <w:multiLevelType w:val="hybridMultilevel"/>
    <w:tmpl w:val="16BA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34307"/>
    <w:multiLevelType w:val="hybridMultilevel"/>
    <w:tmpl w:val="5496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17366"/>
    <w:multiLevelType w:val="hybridMultilevel"/>
    <w:tmpl w:val="BBB2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E06B1"/>
    <w:multiLevelType w:val="hybridMultilevel"/>
    <w:tmpl w:val="D6DE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7314B"/>
    <w:multiLevelType w:val="multilevel"/>
    <w:tmpl w:val="95F8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5B3639"/>
    <w:multiLevelType w:val="hybridMultilevel"/>
    <w:tmpl w:val="E7C0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B5B97"/>
    <w:multiLevelType w:val="hybridMultilevel"/>
    <w:tmpl w:val="088E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57A8E"/>
    <w:multiLevelType w:val="hybridMultilevel"/>
    <w:tmpl w:val="4B6E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90A58"/>
    <w:multiLevelType w:val="hybridMultilevel"/>
    <w:tmpl w:val="E418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008EA"/>
    <w:multiLevelType w:val="hybridMultilevel"/>
    <w:tmpl w:val="680C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20F1B"/>
    <w:multiLevelType w:val="hybridMultilevel"/>
    <w:tmpl w:val="65D6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40C91"/>
    <w:multiLevelType w:val="hybridMultilevel"/>
    <w:tmpl w:val="D5BC2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32609"/>
    <w:multiLevelType w:val="hybridMultilevel"/>
    <w:tmpl w:val="CC08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19"/>
  </w:num>
  <w:num w:numId="5">
    <w:abstractNumId w:val="21"/>
  </w:num>
  <w:num w:numId="6">
    <w:abstractNumId w:val="25"/>
  </w:num>
  <w:num w:numId="7">
    <w:abstractNumId w:val="8"/>
  </w:num>
  <w:num w:numId="8">
    <w:abstractNumId w:val="13"/>
  </w:num>
  <w:num w:numId="9">
    <w:abstractNumId w:val="26"/>
  </w:num>
  <w:num w:numId="10">
    <w:abstractNumId w:val="27"/>
  </w:num>
  <w:num w:numId="11">
    <w:abstractNumId w:val="6"/>
  </w:num>
  <w:num w:numId="12">
    <w:abstractNumId w:val="18"/>
  </w:num>
  <w:num w:numId="13">
    <w:abstractNumId w:val="22"/>
  </w:num>
  <w:num w:numId="14">
    <w:abstractNumId w:val="24"/>
  </w:num>
  <w:num w:numId="15">
    <w:abstractNumId w:val="2"/>
  </w:num>
  <w:num w:numId="16">
    <w:abstractNumId w:val="29"/>
  </w:num>
  <w:num w:numId="17">
    <w:abstractNumId w:val="9"/>
  </w:num>
  <w:num w:numId="18">
    <w:abstractNumId w:val="5"/>
  </w:num>
  <w:num w:numId="19">
    <w:abstractNumId w:val="10"/>
  </w:num>
  <w:num w:numId="20">
    <w:abstractNumId w:val="3"/>
  </w:num>
  <w:num w:numId="21">
    <w:abstractNumId w:val="1"/>
  </w:num>
  <w:num w:numId="22">
    <w:abstractNumId w:val="20"/>
  </w:num>
  <w:num w:numId="23">
    <w:abstractNumId w:val="30"/>
  </w:num>
  <w:num w:numId="24">
    <w:abstractNumId w:val="28"/>
  </w:num>
  <w:num w:numId="25">
    <w:abstractNumId w:val="0"/>
  </w:num>
  <w:num w:numId="26">
    <w:abstractNumId w:val="4"/>
  </w:num>
  <w:num w:numId="27">
    <w:abstractNumId w:val="16"/>
  </w:num>
  <w:num w:numId="28">
    <w:abstractNumId w:val="11"/>
  </w:num>
  <w:num w:numId="29">
    <w:abstractNumId w:val="17"/>
  </w:num>
  <w:num w:numId="30">
    <w:abstractNumId w:val="23"/>
  </w:num>
  <w:num w:numId="31">
    <w:abstractNumId w:val="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57"/>
    <w:rsid w:val="000279DC"/>
    <w:rsid w:val="00062B3D"/>
    <w:rsid w:val="000C34EB"/>
    <w:rsid w:val="000D6423"/>
    <w:rsid w:val="000E4B38"/>
    <w:rsid w:val="000E4D57"/>
    <w:rsid w:val="000F08C2"/>
    <w:rsid w:val="00104B92"/>
    <w:rsid w:val="00156F07"/>
    <w:rsid w:val="0015725D"/>
    <w:rsid w:val="00160401"/>
    <w:rsid w:val="0016121C"/>
    <w:rsid w:val="001730AF"/>
    <w:rsid w:val="00194063"/>
    <w:rsid w:val="001B3378"/>
    <w:rsid w:val="00201AFC"/>
    <w:rsid w:val="00232162"/>
    <w:rsid w:val="0025027B"/>
    <w:rsid w:val="00296985"/>
    <w:rsid w:val="002A6E11"/>
    <w:rsid w:val="002A7324"/>
    <w:rsid w:val="002E19D7"/>
    <w:rsid w:val="00311C99"/>
    <w:rsid w:val="003130D6"/>
    <w:rsid w:val="00333FF0"/>
    <w:rsid w:val="003404C1"/>
    <w:rsid w:val="00345B7B"/>
    <w:rsid w:val="00363995"/>
    <w:rsid w:val="00380BD5"/>
    <w:rsid w:val="003C1B7E"/>
    <w:rsid w:val="003D305A"/>
    <w:rsid w:val="003D41CD"/>
    <w:rsid w:val="003D542F"/>
    <w:rsid w:val="003D5887"/>
    <w:rsid w:val="003F490C"/>
    <w:rsid w:val="0041512A"/>
    <w:rsid w:val="00444D66"/>
    <w:rsid w:val="004647DF"/>
    <w:rsid w:val="004911E9"/>
    <w:rsid w:val="004B0170"/>
    <w:rsid w:val="004B75B7"/>
    <w:rsid w:val="004D0F3B"/>
    <w:rsid w:val="004D3307"/>
    <w:rsid w:val="00504DB9"/>
    <w:rsid w:val="00532317"/>
    <w:rsid w:val="00570129"/>
    <w:rsid w:val="00574D1C"/>
    <w:rsid w:val="005779F4"/>
    <w:rsid w:val="005855A8"/>
    <w:rsid w:val="005B7B42"/>
    <w:rsid w:val="005D2238"/>
    <w:rsid w:val="005D4993"/>
    <w:rsid w:val="005E165F"/>
    <w:rsid w:val="005E7F48"/>
    <w:rsid w:val="00606856"/>
    <w:rsid w:val="0061326E"/>
    <w:rsid w:val="006245FB"/>
    <w:rsid w:val="00650BA5"/>
    <w:rsid w:val="00670C0D"/>
    <w:rsid w:val="006B5706"/>
    <w:rsid w:val="006D19EB"/>
    <w:rsid w:val="006D4912"/>
    <w:rsid w:val="007125C3"/>
    <w:rsid w:val="00721D6C"/>
    <w:rsid w:val="00726C09"/>
    <w:rsid w:val="00756353"/>
    <w:rsid w:val="00774AA2"/>
    <w:rsid w:val="00795FD7"/>
    <w:rsid w:val="007C5CFC"/>
    <w:rsid w:val="007E4675"/>
    <w:rsid w:val="007E7E49"/>
    <w:rsid w:val="0081209A"/>
    <w:rsid w:val="00817745"/>
    <w:rsid w:val="00836256"/>
    <w:rsid w:val="00894629"/>
    <w:rsid w:val="008B22FE"/>
    <w:rsid w:val="008B3AC3"/>
    <w:rsid w:val="008B7B6E"/>
    <w:rsid w:val="00912D92"/>
    <w:rsid w:val="00924D7E"/>
    <w:rsid w:val="00935892"/>
    <w:rsid w:val="00985653"/>
    <w:rsid w:val="00992303"/>
    <w:rsid w:val="009C3B42"/>
    <w:rsid w:val="009D48EE"/>
    <w:rsid w:val="009E7A49"/>
    <w:rsid w:val="00A02417"/>
    <w:rsid w:val="00A03ADA"/>
    <w:rsid w:val="00A45F2F"/>
    <w:rsid w:val="00A7583E"/>
    <w:rsid w:val="00AC296B"/>
    <w:rsid w:val="00AE5810"/>
    <w:rsid w:val="00AF7ACE"/>
    <w:rsid w:val="00B06E09"/>
    <w:rsid w:val="00B07B55"/>
    <w:rsid w:val="00B46E32"/>
    <w:rsid w:val="00B549D8"/>
    <w:rsid w:val="00B7571C"/>
    <w:rsid w:val="00BA3B41"/>
    <w:rsid w:val="00BD2013"/>
    <w:rsid w:val="00C07E33"/>
    <w:rsid w:val="00C10454"/>
    <w:rsid w:val="00C508F9"/>
    <w:rsid w:val="00C877A1"/>
    <w:rsid w:val="00CA1B60"/>
    <w:rsid w:val="00CB3993"/>
    <w:rsid w:val="00CE4C7F"/>
    <w:rsid w:val="00CF1855"/>
    <w:rsid w:val="00D07EF7"/>
    <w:rsid w:val="00D3573B"/>
    <w:rsid w:val="00D3601F"/>
    <w:rsid w:val="00D5566A"/>
    <w:rsid w:val="00D64B28"/>
    <w:rsid w:val="00D85C3D"/>
    <w:rsid w:val="00DC037C"/>
    <w:rsid w:val="00DD0831"/>
    <w:rsid w:val="00DD44B8"/>
    <w:rsid w:val="00DE3616"/>
    <w:rsid w:val="00DE7E71"/>
    <w:rsid w:val="00DF1D27"/>
    <w:rsid w:val="00E3313F"/>
    <w:rsid w:val="00E5268C"/>
    <w:rsid w:val="00E53241"/>
    <w:rsid w:val="00E77BDC"/>
    <w:rsid w:val="00E9513D"/>
    <w:rsid w:val="00EB1B1D"/>
    <w:rsid w:val="00ED321F"/>
    <w:rsid w:val="00EE1E83"/>
    <w:rsid w:val="00F20088"/>
    <w:rsid w:val="00F30BCC"/>
    <w:rsid w:val="00F46128"/>
    <w:rsid w:val="00F56677"/>
    <w:rsid w:val="00F61AF4"/>
    <w:rsid w:val="00F64E0E"/>
    <w:rsid w:val="00F96630"/>
    <w:rsid w:val="00FA0D32"/>
    <w:rsid w:val="00FA59A7"/>
    <w:rsid w:val="00FC4321"/>
    <w:rsid w:val="00FE1FE4"/>
    <w:rsid w:val="00FE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E738"/>
  <w14:defaultImageDpi w14:val="300"/>
  <w15:docId w15:val="{E880676C-691E-6041-B0B0-4A7D601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13F"/>
    <w:pPr>
      <w:ind w:left="720"/>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waiipublicschools.org/DOE%20Forms/budget/FY21%20Budget%20Brief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Rocco, Susan S.</cp:lastModifiedBy>
  <cp:revision>3</cp:revision>
  <cp:lastPrinted>2020-02-13T02:30:00Z</cp:lastPrinted>
  <dcterms:created xsi:type="dcterms:W3CDTF">2020-02-26T00:45:00Z</dcterms:created>
  <dcterms:modified xsi:type="dcterms:W3CDTF">2020-02-26T00:47:00Z</dcterms:modified>
</cp:coreProperties>
</file>