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EEA" w14:textId="62A914B2" w:rsidR="0061326E" w:rsidRPr="00ED6591" w:rsidRDefault="002C7A96" w:rsidP="00C73C6E">
      <w:pPr>
        <w:jc w:val="center"/>
        <w:rPr>
          <w:rFonts w:ascii="Cambria" w:hAnsi="Cambria"/>
          <w:b/>
          <w:color w:val="000000" w:themeColor="text1"/>
        </w:rPr>
      </w:pPr>
      <w:r w:rsidRPr="00ED6591">
        <w:rPr>
          <w:rFonts w:ascii="Cambria" w:hAnsi="Cambria"/>
          <w:b/>
          <w:color w:val="000000" w:themeColor="text1"/>
        </w:rPr>
        <w:t xml:space="preserve"> </w:t>
      </w:r>
      <w:r w:rsidR="000E4D57" w:rsidRPr="00ED6591">
        <w:rPr>
          <w:rFonts w:ascii="Cambria" w:hAnsi="Cambria"/>
          <w:b/>
          <w:color w:val="000000" w:themeColor="text1"/>
        </w:rPr>
        <w:t>SPECIAL EDUCATION ADVISORY COUNCIL</w:t>
      </w:r>
    </w:p>
    <w:p w14:paraId="32A800A8" w14:textId="01BC0DA5" w:rsidR="000E4D57" w:rsidRPr="00ED6591" w:rsidRDefault="000E4D57" w:rsidP="00C73C6E">
      <w:pPr>
        <w:jc w:val="center"/>
        <w:rPr>
          <w:rFonts w:ascii="Cambria" w:hAnsi="Cambria"/>
          <w:b/>
          <w:color w:val="000000" w:themeColor="text1"/>
        </w:rPr>
      </w:pPr>
      <w:r w:rsidRPr="00ED6591">
        <w:rPr>
          <w:rFonts w:ascii="Cambria" w:hAnsi="Cambria"/>
          <w:b/>
          <w:color w:val="000000" w:themeColor="text1"/>
        </w:rPr>
        <w:t xml:space="preserve">Minutes – </w:t>
      </w:r>
      <w:r w:rsidR="00ED6591" w:rsidRPr="00ED6591">
        <w:rPr>
          <w:rFonts w:ascii="Cambria" w:hAnsi="Cambria"/>
          <w:b/>
          <w:color w:val="000000" w:themeColor="text1"/>
        </w:rPr>
        <w:t xml:space="preserve">April </w:t>
      </w:r>
      <w:r w:rsidR="00AA0148">
        <w:rPr>
          <w:rFonts w:ascii="Cambria" w:hAnsi="Cambria"/>
          <w:b/>
          <w:color w:val="000000" w:themeColor="text1"/>
        </w:rPr>
        <w:t>11, 2023</w:t>
      </w:r>
    </w:p>
    <w:p w14:paraId="722E0B37" w14:textId="77777777" w:rsidR="000E4D57" w:rsidRPr="00ED6591" w:rsidRDefault="000E4D57" w:rsidP="00C73C6E">
      <w:pPr>
        <w:jc w:val="center"/>
        <w:rPr>
          <w:rFonts w:ascii="Cambria" w:hAnsi="Cambria"/>
          <w:b/>
          <w:color w:val="000000" w:themeColor="text1"/>
        </w:rPr>
      </w:pPr>
      <w:r w:rsidRPr="00ED6591">
        <w:rPr>
          <w:rFonts w:ascii="Cambria" w:hAnsi="Cambria"/>
          <w:b/>
          <w:color w:val="000000" w:themeColor="text1"/>
        </w:rPr>
        <w:t>9:00 a.m. – 12:00 p.m.</w:t>
      </w:r>
    </w:p>
    <w:p w14:paraId="6B71232E" w14:textId="06AF9AC5" w:rsidR="000E4D57" w:rsidRPr="00ED6591" w:rsidRDefault="000E4D57" w:rsidP="00C73C6E">
      <w:pPr>
        <w:jc w:val="center"/>
        <w:rPr>
          <w:rFonts w:ascii="Cambria" w:hAnsi="Cambria"/>
          <w:b/>
          <w:color w:val="000000" w:themeColor="text1"/>
          <w:sz w:val="16"/>
          <w:szCs w:val="16"/>
        </w:rPr>
      </w:pPr>
    </w:p>
    <w:p w14:paraId="73F7660E" w14:textId="77777777" w:rsidR="00AA0148" w:rsidRDefault="00ED6591" w:rsidP="00ED6591">
      <w:pPr>
        <w:rPr>
          <w:rFonts w:ascii="Cambria" w:hAnsi="Cambria"/>
          <w:b/>
        </w:rPr>
      </w:pPr>
      <w:r w:rsidRPr="00ED6591">
        <w:rPr>
          <w:rFonts w:ascii="Cambria" w:hAnsi="Cambria"/>
          <w:b/>
        </w:rPr>
        <w:t>PRESENT:</w:t>
      </w:r>
      <w:r w:rsidRPr="00ED6591">
        <w:rPr>
          <w:rFonts w:ascii="Cambria" w:hAnsi="Cambria"/>
        </w:rPr>
        <w:t xml:space="preserve"> </w:t>
      </w:r>
      <w:r w:rsidR="00AA0148" w:rsidRPr="005E2968">
        <w:rPr>
          <w:rFonts w:ascii="Cambria" w:hAnsi="Cambria"/>
          <w:u w:color="000000"/>
        </w:rPr>
        <w:t>Virginia Ber</w:t>
      </w:r>
      <w:r w:rsidR="00AA0148">
        <w:rPr>
          <w:rFonts w:ascii="Cambria" w:hAnsi="Cambria"/>
          <w:u w:color="000000"/>
        </w:rPr>
        <w:t>i</w:t>
      </w:r>
      <w:r w:rsidR="00AA0148" w:rsidRPr="005E2968">
        <w:rPr>
          <w:rFonts w:ascii="Cambria" w:hAnsi="Cambria"/>
          <w:u w:color="000000"/>
        </w:rPr>
        <w:t xml:space="preserve">nger, Deborah Cheeseman, Annette Cooper, Mark Disher, Martha Guinan, Mai Hall, Melissa Harper Osai, Amanda Kaahanui (staff), Helen </w:t>
      </w:r>
      <w:proofErr w:type="spellStart"/>
      <w:r w:rsidR="00AA0148" w:rsidRPr="005E2968">
        <w:rPr>
          <w:rFonts w:ascii="Cambria" w:hAnsi="Cambria"/>
          <w:u w:color="000000"/>
        </w:rPr>
        <w:t>Kaniho</w:t>
      </w:r>
      <w:proofErr w:type="spellEnd"/>
      <w:r w:rsidR="00AA0148" w:rsidRPr="005E2968">
        <w:rPr>
          <w:rFonts w:ascii="Cambria" w:hAnsi="Cambria"/>
          <w:u w:color="000000"/>
        </w:rPr>
        <w:t xml:space="preserve"> (liaison to the Superintendent), Tina King, Jennifer Leoiki-Drino, Cheryl Matthews, Kau‘i Rezentes, Susan Rocco (staff), Debora Uyeda, Steven Vannatta, Lisa Vegas, Jasmine Williams, Susan Wood </w:t>
      </w:r>
      <w:r w:rsidR="00AA0148" w:rsidRPr="00ED6591">
        <w:rPr>
          <w:rFonts w:ascii="Cambria" w:hAnsi="Cambria"/>
          <w:b/>
        </w:rPr>
        <w:t xml:space="preserve"> </w:t>
      </w:r>
      <w:r w:rsidR="00AA0148" w:rsidRPr="005E2968">
        <w:rPr>
          <w:rFonts w:ascii="Cambria" w:hAnsi="Cambria"/>
          <w:u w:color="000000"/>
        </w:rPr>
        <w:t>Virginia Ber</w:t>
      </w:r>
      <w:r w:rsidR="00AA0148">
        <w:rPr>
          <w:rFonts w:ascii="Cambria" w:hAnsi="Cambria"/>
          <w:u w:color="000000"/>
        </w:rPr>
        <w:t>i</w:t>
      </w:r>
      <w:r w:rsidR="00AA0148" w:rsidRPr="005E2968">
        <w:rPr>
          <w:rFonts w:ascii="Cambria" w:hAnsi="Cambria"/>
          <w:u w:color="000000"/>
        </w:rPr>
        <w:t xml:space="preserve">nger, Deborah Cheeseman, Annette Cooper, Mark Disher, Martha Guinan, Mai Hall, Melissa Harper Osai, Amanda Kaahanui (staff), Helen </w:t>
      </w:r>
      <w:proofErr w:type="spellStart"/>
      <w:r w:rsidR="00AA0148" w:rsidRPr="005E2968">
        <w:rPr>
          <w:rFonts w:ascii="Cambria" w:hAnsi="Cambria"/>
          <w:u w:color="000000"/>
        </w:rPr>
        <w:t>Kaniho</w:t>
      </w:r>
      <w:proofErr w:type="spellEnd"/>
      <w:r w:rsidR="00AA0148" w:rsidRPr="005E2968">
        <w:rPr>
          <w:rFonts w:ascii="Cambria" w:hAnsi="Cambria"/>
          <w:u w:color="000000"/>
        </w:rPr>
        <w:t xml:space="preserve"> (liaison to the Superintendent), Tina King, Jennifer Leoiki-Drino, Cheryl Matthews, Kau‘i Rezentes, Susan Rocco (staff), Debora Uyeda, Steven Vannatta, Lisa Vegas, Jasmine Williams, Susan Wood </w:t>
      </w:r>
      <w:r w:rsidR="00AA0148" w:rsidRPr="00ED6591">
        <w:rPr>
          <w:rFonts w:ascii="Cambria" w:hAnsi="Cambria"/>
          <w:b/>
        </w:rPr>
        <w:t xml:space="preserve"> </w:t>
      </w:r>
    </w:p>
    <w:p w14:paraId="4E8E529A" w14:textId="251C4FC4" w:rsidR="00ED6591" w:rsidRPr="00ED6591" w:rsidRDefault="00ED6591" w:rsidP="00ED6591">
      <w:pPr>
        <w:rPr>
          <w:rFonts w:ascii="Cambria" w:hAnsi="Cambria"/>
        </w:rPr>
      </w:pPr>
      <w:r w:rsidRPr="00ED6591">
        <w:rPr>
          <w:rFonts w:ascii="Cambria" w:hAnsi="Cambria"/>
          <w:b/>
        </w:rPr>
        <w:t>EXCUSED</w:t>
      </w:r>
      <w:r w:rsidRPr="00ED6591">
        <w:rPr>
          <w:rFonts w:ascii="Cambria" w:hAnsi="Cambria"/>
        </w:rPr>
        <w:t xml:space="preserve">:  </w:t>
      </w:r>
      <w:r w:rsidR="00AA0148" w:rsidRPr="005E2968">
        <w:rPr>
          <w:rFonts w:ascii="Cambria" w:hAnsi="Cambria"/>
          <w:u w:color="000000"/>
        </w:rPr>
        <w:t xml:space="preserve">Sara Alimoot, Shana Cruz, Melissa Johnson, Dale Matsuura, </w:t>
      </w:r>
      <w:proofErr w:type="spellStart"/>
      <w:r w:rsidR="00AA0148" w:rsidRPr="005E2968">
        <w:rPr>
          <w:rFonts w:ascii="Cambria" w:hAnsi="Cambria"/>
          <w:u w:color="000000"/>
        </w:rPr>
        <w:t>Kaili</w:t>
      </w:r>
      <w:proofErr w:type="spellEnd"/>
      <w:r w:rsidR="00AA0148" w:rsidRPr="005E2968">
        <w:rPr>
          <w:rFonts w:ascii="Cambria" w:hAnsi="Cambria"/>
          <w:u w:color="000000"/>
        </w:rPr>
        <w:t xml:space="preserve"> </w:t>
      </w:r>
      <w:proofErr w:type="spellStart"/>
      <w:r w:rsidR="00AA0148" w:rsidRPr="005E2968">
        <w:rPr>
          <w:rFonts w:ascii="Cambria" w:hAnsi="Cambria"/>
          <w:u w:color="000000"/>
        </w:rPr>
        <w:t>Murbach</w:t>
      </w:r>
      <w:proofErr w:type="spellEnd"/>
      <w:r w:rsidR="00AA0148" w:rsidRPr="005E2968">
        <w:rPr>
          <w:rFonts w:ascii="Cambria" w:hAnsi="Cambria"/>
          <w:u w:color="000000"/>
        </w:rPr>
        <w:t xml:space="preserve">, Chris </w:t>
      </w:r>
      <w:proofErr w:type="spellStart"/>
      <w:r w:rsidR="00AA0148" w:rsidRPr="005E2968">
        <w:rPr>
          <w:rFonts w:ascii="Cambria" w:hAnsi="Cambria"/>
          <w:u w:color="000000"/>
        </w:rPr>
        <w:t>Pelayo</w:t>
      </w:r>
      <w:proofErr w:type="spellEnd"/>
      <w:r w:rsidR="00AA0148" w:rsidRPr="005E2968">
        <w:rPr>
          <w:rFonts w:ascii="Cambria" w:hAnsi="Cambria"/>
          <w:u w:color="000000"/>
        </w:rPr>
        <w:t>, Kiele Pennington, Rosie Rowe</w:t>
      </w:r>
    </w:p>
    <w:p w14:paraId="1AA4650C" w14:textId="77777777" w:rsidR="00AA0148" w:rsidRDefault="00ED6591" w:rsidP="00ED6591">
      <w:pPr>
        <w:rPr>
          <w:rFonts w:ascii="Cambria" w:hAnsi="Cambria"/>
          <w:b/>
        </w:rPr>
      </w:pPr>
      <w:r w:rsidRPr="00ED6591">
        <w:rPr>
          <w:rFonts w:ascii="Cambria" w:hAnsi="Cambria"/>
          <w:b/>
        </w:rPr>
        <w:t>ABSENT:</w:t>
      </w:r>
      <w:r w:rsidRPr="00ED6591">
        <w:rPr>
          <w:rFonts w:ascii="Cambria" w:hAnsi="Cambria"/>
        </w:rPr>
        <w:t xml:space="preserve"> </w:t>
      </w:r>
      <w:r w:rsidR="00AA0148" w:rsidRPr="005E2968">
        <w:rPr>
          <w:rFonts w:ascii="Cambria" w:hAnsi="Cambria"/>
          <w:u w:color="000000"/>
        </w:rPr>
        <w:t>Lisa Garcia, Paul Meng</w:t>
      </w:r>
      <w:r w:rsidR="00AA0148" w:rsidRPr="00ED6591">
        <w:rPr>
          <w:rFonts w:ascii="Cambria" w:hAnsi="Cambria"/>
          <w:b/>
        </w:rPr>
        <w:t xml:space="preserve"> </w:t>
      </w:r>
    </w:p>
    <w:p w14:paraId="3B1BA6C7" w14:textId="20400711" w:rsidR="00ED6591" w:rsidRPr="00ED6591" w:rsidRDefault="00ED6591" w:rsidP="00ED6591">
      <w:pPr>
        <w:rPr>
          <w:rFonts w:ascii="Cambria" w:hAnsi="Cambria"/>
        </w:rPr>
      </w:pPr>
      <w:r w:rsidRPr="00ED6591">
        <w:rPr>
          <w:rFonts w:ascii="Cambria" w:hAnsi="Cambria"/>
          <w:b/>
        </w:rPr>
        <w:t>GUESTS:</w:t>
      </w:r>
      <w:r w:rsidRPr="00ED6591">
        <w:rPr>
          <w:rFonts w:ascii="Cambria" w:hAnsi="Cambria"/>
        </w:rPr>
        <w:t xml:space="preserve"> </w:t>
      </w:r>
      <w:r w:rsidR="00AA0148" w:rsidRPr="005E2968">
        <w:rPr>
          <w:rFonts w:ascii="Cambria" w:hAnsi="Cambria"/>
          <w:u w:color="000000"/>
        </w:rPr>
        <w:t xml:space="preserve">Will Carlson, Sandy Jessmon, Michael </w:t>
      </w:r>
      <w:proofErr w:type="spellStart"/>
      <w:r w:rsidR="00AA0148" w:rsidRPr="005E2968">
        <w:rPr>
          <w:rFonts w:ascii="Cambria" w:hAnsi="Cambria"/>
          <w:u w:color="000000"/>
        </w:rPr>
        <w:t>McGushin</w:t>
      </w:r>
      <w:proofErr w:type="spellEnd"/>
      <w:r w:rsidR="00AA0148" w:rsidRPr="005E2968">
        <w:rPr>
          <w:rFonts w:ascii="Cambria" w:hAnsi="Cambria"/>
          <w:u w:color="000000"/>
        </w:rPr>
        <w:t>, Brikena White, Angela Wong</w:t>
      </w:r>
    </w:p>
    <w:p w14:paraId="5AF43BB5" w14:textId="77777777" w:rsidR="003222BF" w:rsidRPr="00ED6591" w:rsidRDefault="003222BF" w:rsidP="00C73C6E">
      <w:pPr>
        <w:rPr>
          <w:rFonts w:ascii="Cambria" w:hAnsi="Cambria"/>
          <w:color w:val="000000" w:themeColor="text1"/>
          <w:sz w:val="16"/>
          <w:szCs w:val="16"/>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ED6591" w14:paraId="0A84B0F1" w14:textId="77777777" w:rsidTr="00E94CBE">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ED6591" w:rsidRDefault="00484F6A" w:rsidP="00C73C6E">
            <w:pPr>
              <w:rPr>
                <w:rFonts w:ascii="Cambria" w:hAnsi="Cambria"/>
                <w:b/>
                <w:color w:val="000000" w:themeColor="text1"/>
              </w:rPr>
            </w:pPr>
            <w:r w:rsidRPr="00ED6591">
              <w:rPr>
                <w:rFonts w:ascii="Cambria" w:hAnsi="Cambria"/>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2E0ED817" w14:textId="65725675" w:rsidR="00484F6A" w:rsidRPr="00ED6591" w:rsidRDefault="00484F6A" w:rsidP="00C73C6E">
            <w:pPr>
              <w:rPr>
                <w:rFonts w:ascii="Cambria" w:hAnsi="Cambria"/>
                <w:b/>
                <w:color w:val="000000" w:themeColor="text1"/>
              </w:rPr>
            </w:pPr>
            <w:r w:rsidRPr="00ED6591">
              <w:rPr>
                <w:rFonts w:ascii="Cambria" w:hAnsi="Cambria"/>
                <w:b/>
                <w:color w:val="000000" w:themeColor="text1"/>
              </w:rPr>
              <w:t>DISCUSSION/ACTION</w:t>
            </w:r>
          </w:p>
        </w:tc>
      </w:tr>
      <w:tr w:rsidR="00DF712B" w:rsidRPr="00ED6591" w14:paraId="497063B0" w14:textId="77777777" w:rsidTr="00E94CBE">
        <w:tc>
          <w:tcPr>
            <w:tcW w:w="2780" w:type="dxa"/>
            <w:tcBorders>
              <w:top w:val="single" w:sz="6" w:space="0" w:color="auto"/>
              <w:left w:val="single" w:sz="6" w:space="0" w:color="auto"/>
              <w:bottom w:val="single" w:sz="6" w:space="0" w:color="auto"/>
              <w:right w:val="single" w:sz="6" w:space="0" w:color="auto"/>
            </w:tcBorders>
          </w:tcPr>
          <w:p w14:paraId="1F84C513" w14:textId="3A438E53" w:rsidR="00484F6A" w:rsidRPr="00ED6591" w:rsidRDefault="00BA4B04" w:rsidP="00166780">
            <w:pPr>
              <w:rPr>
                <w:rFonts w:ascii="Cambria" w:hAnsi="Cambria"/>
                <w:b/>
                <w:color w:val="000000" w:themeColor="text1"/>
              </w:rPr>
            </w:pPr>
            <w:r w:rsidRPr="00ED6591">
              <w:rPr>
                <w:rFonts w:ascii="Cambria" w:hAnsi="Cambria"/>
                <w:b/>
                <w:color w:val="000000" w:themeColor="text1"/>
              </w:rPr>
              <w:t>Call to Order</w:t>
            </w:r>
            <w:r w:rsidR="00AA0148">
              <w:rPr>
                <w:rFonts w:ascii="Cambria" w:hAnsi="Cambria"/>
                <w:b/>
                <w:color w:val="000000" w:themeColor="text1"/>
              </w:rPr>
              <w:t>/ Welcome</w:t>
            </w:r>
          </w:p>
        </w:tc>
        <w:tc>
          <w:tcPr>
            <w:tcW w:w="10620" w:type="dxa"/>
            <w:tcBorders>
              <w:top w:val="single" w:sz="6" w:space="0" w:color="auto"/>
              <w:left w:val="single" w:sz="6" w:space="0" w:color="auto"/>
              <w:bottom w:val="single" w:sz="6" w:space="0" w:color="auto"/>
              <w:right w:val="single" w:sz="6" w:space="0" w:color="auto"/>
            </w:tcBorders>
          </w:tcPr>
          <w:p w14:paraId="01A59C78" w14:textId="5374C219" w:rsidR="00484F6A" w:rsidRPr="00AA0148" w:rsidRDefault="00AA0148" w:rsidP="00AA0148">
            <w:pPr>
              <w:pStyle w:val="Default"/>
              <w:rPr>
                <w:rFonts w:ascii="Cambria" w:eastAsia="Cambria" w:hAnsi="Cambria" w:cs="Cambria"/>
                <w:sz w:val="24"/>
                <w:szCs w:val="24"/>
                <w:u w:color="000000"/>
              </w:rPr>
            </w:pPr>
            <w:r w:rsidRPr="005E2968">
              <w:rPr>
                <w:rFonts w:ascii="Cambria" w:hAnsi="Cambria"/>
                <w:sz w:val="24"/>
                <w:szCs w:val="24"/>
                <w:u w:color="000000"/>
              </w:rPr>
              <w:t xml:space="preserve">At 9:10 a.m. </w:t>
            </w:r>
            <w:r>
              <w:rPr>
                <w:rFonts w:ascii="Cambria" w:hAnsi="Cambria"/>
                <w:sz w:val="24"/>
                <w:szCs w:val="24"/>
                <w:u w:color="000000"/>
              </w:rPr>
              <w:t xml:space="preserve">Chair </w:t>
            </w:r>
            <w:r w:rsidRPr="005E2968">
              <w:rPr>
                <w:rFonts w:ascii="Cambria" w:hAnsi="Cambria"/>
                <w:sz w:val="24"/>
                <w:szCs w:val="24"/>
                <w:u w:color="000000"/>
              </w:rPr>
              <w:t>Martha Guinan called the meeting to order and asked Amanda Kaahanui to call the membership roll. </w:t>
            </w:r>
          </w:p>
        </w:tc>
      </w:tr>
      <w:tr w:rsidR="00DF712B" w:rsidRPr="00ED6591" w14:paraId="6D54DDBC" w14:textId="77777777" w:rsidTr="00E94CBE">
        <w:tc>
          <w:tcPr>
            <w:tcW w:w="2780" w:type="dxa"/>
            <w:tcBorders>
              <w:top w:val="single" w:sz="6" w:space="0" w:color="auto"/>
              <w:left w:val="single" w:sz="6" w:space="0" w:color="auto"/>
              <w:bottom w:val="single" w:sz="6" w:space="0" w:color="auto"/>
              <w:right w:val="single" w:sz="6" w:space="0" w:color="auto"/>
            </w:tcBorders>
          </w:tcPr>
          <w:p w14:paraId="39285025" w14:textId="77777777" w:rsidR="00AA0148" w:rsidRPr="00AA0148" w:rsidRDefault="00166780" w:rsidP="00AA0148">
            <w:pPr>
              <w:pStyle w:val="Default"/>
              <w:rPr>
                <w:rFonts w:ascii="Cambria" w:eastAsia="Segoe UI" w:hAnsi="Cambria" w:cs="Segoe UI"/>
                <w:b/>
                <w:bCs/>
                <w:sz w:val="24"/>
                <w:szCs w:val="24"/>
                <w:u w:color="000000"/>
              </w:rPr>
            </w:pPr>
            <w:r w:rsidRPr="00AA0148">
              <w:rPr>
                <w:rFonts w:ascii="Cambria" w:hAnsi="Cambria"/>
                <w:b/>
                <w:bCs/>
                <w:sz w:val="24"/>
                <w:szCs w:val="24"/>
              </w:rPr>
              <w:t>Introduction</w:t>
            </w:r>
            <w:r w:rsidR="00557ECB" w:rsidRPr="00AA0148">
              <w:rPr>
                <w:rFonts w:ascii="Cambria" w:hAnsi="Cambria"/>
                <w:b/>
                <w:bCs/>
                <w:sz w:val="24"/>
                <w:szCs w:val="24"/>
              </w:rPr>
              <w:t>s</w:t>
            </w:r>
            <w:r w:rsidRPr="00AA0148">
              <w:rPr>
                <w:rFonts w:ascii="Cambria" w:hAnsi="Cambria"/>
                <w:b/>
                <w:bCs/>
                <w:sz w:val="24"/>
                <w:szCs w:val="24"/>
              </w:rPr>
              <w:t xml:space="preserve"> </w:t>
            </w:r>
            <w:r w:rsidR="00AA0148" w:rsidRPr="00AA0148">
              <w:rPr>
                <w:rFonts w:ascii="Cambria" w:hAnsi="Cambria"/>
                <w:b/>
                <w:bCs/>
                <w:sz w:val="24"/>
                <w:szCs w:val="24"/>
                <w:u w:color="000000"/>
              </w:rPr>
              <w:t>and Member Reflection</w:t>
            </w:r>
          </w:p>
          <w:p w14:paraId="332F6679" w14:textId="5A977D85" w:rsidR="00C73C6E" w:rsidRPr="00ED6591" w:rsidRDefault="00C73C6E" w:rsidP="000E2DC9">
            <w:pPr>
              <w:rPr>
                <w:rFonts w:ascii="Cambria" w:hAnsi="Cambria"/>
                <w:b/>
                <w:bCs/>
              </w:rPr>
            </w:pPr>
          </w:p>
        </w:tc>
        <w:tc>
          <w:tcPr>
            <w:tcW w:w="10620" w:type="dxa"/>
            <w:tcBorders>
              <w:top w:val="single" w:sz="6" w:space="0" w:color="auto"/>
              <w:left w:val="single" w:sz="6" w:space="0" w:color="auto"/>
              <w:bottom w:val="single" w:sz="6" w:space="0" w:color="auto"/>
              <w:right w:val="single" w:sz="6" w:space="0" w:color="auto"/>
            </w:tcBorders>
          </w:tcPr>
          <w:p w14:paraId="7A9314DF" w14:textId="77777777" w:rsidR="00AA0148" w:rsidRPr="005E2968" w:rsidRDefault="00AA0148" w:rsidP="00AA0148">
            <w:pPr>
              <w:pStyle w:val="Body"/>
              <w:rPr>
                <w:rFonts w:ascii="Cambria" w:hAnsi="Cambria"/>
                <w:sz w:val="24"/>
                <w:szCs w:val="24"/>
              </w:rPr>
            </w:pPr>
            <w:r w:rsidRPr="005E2968">
              <w:rPr>
                <w:rFonts w:ascii="Cambria" w:hAnsi="Cambria"/>
                <w:sz w:val="24"/>
                <w:szCs w:val="24"/>
              </w:rPr>
              <w:t>As members and guests introduced themselves, they were asked to share one word that reflects on why they serve on SEAC or choose to attend SEAC meetings. They were also asked to reflect on what they hope to accomplish with SEAC this school year.</w:t>
            </w:r>
          </w:p>
          <w:p w14:paraId="7BC91C70" w14:textId="0E41273F" w:rsidR="000E2DC9" w:rsidRPr="00AA0148" w:rsidRDefault="00AA0148" w:rsidP="00AA0148">
            <w:pPr>
              <w:pStyle w:val="Body"/>
              <w:rPr>
                <w:rFonts w:ascii="Cambria" w:hAnsi="Cambria"/>
                <w:b/>
                <w:bCs/>
                <w:sz w:val="24"/>
                <w:szCs w:val="24"/>
                <w:u w:val="single"/>
              </w:rPr>
            </w:pPr>
            <w:r w:rsidRPr="005E2968">
              <w:rPr>
                <w:rFonts w:ascii="Cambria" w:hAnsi="Cambria"/>
                <w:b/>
                <w:bCs/>
                <w:sz w:val="24"/>
                <w:szCs w:val="24"/>
              </w:rPr>
              <w:t xml:space="preserve">Action:  Amanda produced a word cloud made up of a collection of the 1-2 words expressing why those present at the meeting choose to engage with SEAC and shared </w:t>
            </w:r>
            <w:r>
              <w:rPr>
                <w:rFonts w:ascii="Cambria" w:hAnsi="Cambria"/>
                <w:b/>
                <w:bCs/>
                <w:sz w:val="24"/>
                <w:szCs w:val="24"/>
              </w:rPr>
              <w:t>the word cloud</w:t>
            </w:r>
            <w:r w:rsidRPr="005E2968">
              <w:rPr>
                <w:rFonts w:ascii="Cambria" w:hAnsi="Cambria"/>
                <w:b/>
                <w:bCs/>
                <w:sz w:val="24"/>
                <w:szCs w:val="24"/>
              </w:rPr>
              <w:t xml:space="preserve"> in the chat. (</w:t>
            </w:r>
            <w:hyperlink r:id="rId7" w:history="1">
              <w:r w:rsidRPr="005E2968">
                <w:rPr>
                  <w:rStyle w:val="Hyperlink0"/>
                  <w:rFonts w:ascii="Cambria" w:hAnsi="Cambria"/>
                  <w:b/>
                  <w:bCs/>
                  <w:sz w:val="24"/>
                  <w:szCs w:val="24"/>
                </w:rPr>
                <w:t>http://seac-hawaii.org/wp-content/uploads/2023/08/Word-Art1.jpeg</w:t>
              </w:r>
            </w:hyperlink>
            <w:r w:rsidRPr="005E2968">
              <w:rPr>
                <w:rFonts w:ascii="Cambria" w:hAnsi="Cambria"/>
                <w:b/>
                <w:bCs/>
                <w:sz w:val="24"/>
                <w:szCs w:val="24"/>
              </w:rPr>
              <w:t>)</w:t>
            </w:r>
          </w:p>
        </w:tc>
      </w:tr>
      <w:tr w:rsidR="00F51796" w:rsidRPr="00ED6591" w14:paraId="29605DD5" w14:textId="77777777" w:rsidTr="00E94CBE">
        <w:tc>
          <w:tcPr>
            <w:tcW w:w="2780" w:type="dxa"/>
            <w:tcBorders>
              <w:top w:val="single" w:sz="6" w:space="0" w:color="auto"/>
              <w:left w:val="single" w:sz="6" w:space="0" w:color="auto"/>
              <w:bottom w:val="single" w:sz="6" w:space="0" w:color="auto"/>
              <w:right w:val="single" w:sz="6" w:space="0" w:color="auto"/>
            </w:tcBorders>
          </w:tcPr>
          <w:p w14:paraId="3752DDD7" w14:textId="135DFB6A" w:rsidR="00F51796" w:rsidRPr="00ED6591" w:rsidRDefault="00242B5D" w:rsidP="00166780">
            <w:pPr>
              <w:rPr>
                <w:rFonts w:ascii="Cambria" w:hAnsi="Cambria"/>
              </w:rPr>
            </w:pPr>
            <w:r w:rsidRPr="00ED6591">
              <w:rPr>
                <w:rFonts w:ascii="Cambria" w:hAnsi="Cambria"/>
                <w:b/>
              </w:rPr>
              <w:t>Input from the Public</w:t>
            </w:r>
          </w:p>
        </w:tc>
        <w:tc>
          <w:tcPr>
            <w:tcW w:w="10620" w:type="dxa"/>
            <w:tcBorders>
              <w:top w:val="single" w:sz="6" w:space="0" w:color="auto"/>
              <w:left w:val="single" w:sz="6" w:space="0" w:color="auto"/>
              <w:bottom w:val="single" w:sz="6" w:space="0" w:color="auto"/>
              <w:right w:val="single" w:sz="6" w:space="0" w:color="auto"/>
            </w:tcBorders>
          </w:tcPr>
          <w:p w14:paraId="5325AB65" w14:textId="77777777" w:rsidR="00AA0148" w:rsidRPr="005E2968" w:rsidRDefault="00AA0148" w:rsidP="00AA0148">
            <w:pPr>
              <w:pStyle w:val="Body"/>
              <w:rPr>
                <w:rFonts w:ascii="Cambria" w:hAnsi="Cambria"/>
                <w:sz w:val="24"/>
                <w:szCs w:val="24"/>
                <w:u w:val="single"/>
              </w:rPr>
            </w:pPr>
            <w:r w:rsidRPr="005E2968">
              <w:rPr>
                <w:rFonts w:ascii="Cambria" w:hAnsi="Cambria"/>
                <w:sz w:val="24"/>
                <w:szCs w:val="24"/>
                <w:u w:val="single"/>
              </w:rPr>
              <w:t>Crisis on Maui</w:t>
            </w:r>
          </w:p>
          <w:p w14:paraId="01154E10" w14:textId="0077FC97" w:rsidR="00F51796" w:rsidRPr="00A44A4F" w:rsidRDefault="00AA0148" w:rsidP="00A44A4F">
            <w:pPr>
              <w:pStyle w:val="Body"/>
              <w:rPr>
                <w:rFonts w:ascii="Cambria" w:hAnsi="Cambria"/>
                <w:sz w:val="24"/>
                <w:szCs w:val="24"/>
              </w:rPr>
            </w:pPr>
            <w:r w:rsidRPr="005E2968">
              <w:rPr>
                <w:rFonts w:ascii="Cambria" w:hAnsi="Cambria"/>
                <w:sz w:val="24"/>
                <w:szCs w:val="24"/>
              </w:rPr>
              <w:t>Martha acknowledg</w:t>
            </w:r>
            <w:r>
              <w:rPr>
                <w:rFonts w:ascii="Cambria" w:hAnsi="Cambria"/>
                <w:sz w:val="24"/>
                <w:szCs w:val="24"/>
              </w:rPr>
              <w:t>ed</w:t>
            </w:r>
            <w:r w:rsidRPr="005E2968">
              <w:rPr>
                <w:rFonts w:ascii="Cambria" w:hAnsi="Cambria"/>
                <w:sz w:val="24"/>
                <w:szCs w:val="24"/>
              </w:rPr>
              <w:t xml:space="preserve"> the crisis on Maui caused by the devastating wildfires earlier this week</w:t>
            </w:r>
            <w:r>
              <w:rPr>
                <w:rFonts w:ascii="Cambria" w:hAnsi="Cambria"/>
                <w:sz w:val="24"/>
                <w:szCs w:val="24"/>
              </w:rPr>
              <w:t xml:space="preserve"> and invited members and guests to comment on the issue.</w:t>
            </w:r>
            <w:r w:rsidRPr="005E2968">
              <w:rPr>
                <w:rFonts w:ascii="Cambria" w:hAnsi="Cambria"/>
                <w:sz w:val="24"/>
                <w:szCs w:val="24"/>
              </w:rPr>
              <w:t xml:space="preserve">  Michael McGuffin, a District Educational Specialist (DES) from the Canoe Complex, shared that </w:t>
            </w:r>
            <w:r w:rsidR="00164619">
              <w:rPr>
                <w:rFonts w:ascii="Cambria" w:hAnsi="Cambria"/>
                <w:sz w:val="24"/>
                <w:szCs w:val="24"/>
              </w:rPr>
              <w:t xml:space="preserve">there </w:t>
            </w:r>
            <w:r w:rsidRPr="005E2968">
              <w:rPr>
                <w:rFonts w:ascii="Cambria" w:hAnsi="Cambria"/>
                <w:sz w:val="24"/>
                <w:szCs w:val="24"/>
              </w:rPr>
              <w:t xml:space="preserve">are still a few unknowns, and that the Department </w:t>
            </w:r>
            <w:r w:rsidR="00164619">
              <w:rPr>
                <w:rFonts w:ascii="Cambria" w:hAnsi="Cambria"/>
                <w:sz w:val="24"/>
                <w:szCs w:val="24"/>
              </w:rPr>
              <w:t xml:space="preserve">is </w:t>
            </w:r>
            <w:r w:rsidRPr="005E2968">
              <w:rPr>
                <w:rFonts w:ascii="Cambria" w:hAnsi="Cambria"/>
                <w:sz w:val="24"/>
                <w:szCs w:val="24"/>
              </w:rPr>
              <w:t xml:space="preserve">working to ensure that those who survived the fires are safe and connected to organizations who can help with their immediate needs. Will Carlson, who is also a DES from the Canoe Complex based on Molokai, added that he and Michael met with Helen and Brik and others from the state office yesterday to identify students and get lists shared.  Currently about 90 to 95 of </w:t>
            </w:r>
            <w:r>
              <w:rPr>
                <w:rFonts w:ascii="Cambria" w:hAnsi="Cambria"/>
                <w:sz w:val="24"/>
                <w:szCs w:val="24"/>
              </w:rPr>
              <w:t>their</w:t>
            </w:r>
            <w:r w:rsidRPr="005E2968">
              <w:rPr>
                <w:rFonts w:ascii="Cambria" w:hAnsi="Cambria"/>
                <w:sz w:val="24"/>
                <w:szCs w:val="24"/>
              </w:rPr>
              <w:t xml:space="preserve"> staff, if they're not working with one of </w:t>
            </w:r>
            <w:r>
              <w:rPr>
                <w:rFonts w:ascii="Cambria" w:hAnsi="Cambria"/>
                <w:sz w:val="24"/>
                <w:szCs w:val="24"/>
              </w:rPr>
              <w:t xml:space="preserve">the </w:t>
            </w:r>
            <w:r w:rsidRPr="005E2968">
              <w:rPr>
                <w:rFonts w:ascii="Cambria" w:hAnsi="Cambria"/>
                <w:sz w:val="24"/>
                <w:szCs w:val="24"/>
              </w:rPr>
              <w:t>other schools on Molokai, Lanai, or Hana are in the shelters helping.</w:t>
            </w:r>
            <w:r>
              <w:rPr>
                <w:rFonts w:ascii="Cambria" w:hAnsi="Cambria"/>
                <w:sz w:val="24"/>
                <w:szCs w:val="24"/>
              </w:rPr>
              <w:t xml:space="preserve">  </w:t>
            </w:r>
            <w:r w:rsidRPr="005E2968">
              <w:rPr>
                <w:rFonts w:ascii="Cambria" w:hAnsi="Cambria"/>
                <w:sz w:val="24"/>
                <w:szCs w:val="24"/>
              </w:rPr>
              <w:t xml:space="preserve">There has been a beautiful outpouring of help coming across all Islands, from the continent, and other places.  The district team is trying to build as many layers of plans as possible to ensure that there is continuity for the children that need </w:t>
            </w:r>
            <w:r>
              <w:rPr>
                <w:rFonts w:ascii="Cambria" w:hAnsi="Cambria"/>
                <w:sz w:val="24"/>
                <w:szCs w:val="24"/>
              </w:rPr>
              <w:t xml:space="preserve">it </w:t>
            </w:r>
            <w:r w:rsidRPr="005E2968">
              <w:rPr>
                <w:rFonts w:ascii="Cambria" w:hAnsi="Cambria"/>
                <w:sz w:val="24"/>
                <w:szCs w:val="24"/>
              </w:rPr>
              <w:t>once they are</w:t>
            </w:r>
            <w:r>
              <w:rPr>
                <w:rFonts w:ascii="Cambria" w:hAnsi="Cambria"/>
                <w:sz w:val="24"/>
                <w:szCs w:val="24"/>
              </w:rPr>
              <w:t xml:space="preserve"> located</w:t>
            </w:r>
            <w:r w:rsidRPr="005E2968">
              <w:rPr>
                <w:rFonts w:ascii="Cambria" w:hAnsi="Cambria"/>
                <w:sz w:val="24"/>
                <w:szCs w:val="24"/>
              </w:rPr>
              <w:t xml:space="preserve">.  Will has had early intervention groups already contact </w:t>
            </w:r>
            <w:r>
              <w:rPr>
                <w:rFonts w:ascii="Cambria" w:hAnsi="Cambria"/>
                <w:sz w:val="24"/>
                <w:szCs w:val="24"/>
              </w:rPr>
              <w:t>Michael</w:t>
            </w:r>
            <w:r w:rsidRPr="005E2968">
              <w:rPr>
                <w:rFonts w:ascii="Cambria" w:hAnsi="Cambria"/>
                <w:sz w:val="24"/>
                <w:szCs w:val="24"/>
              </w:rPr>
              <w:t xml:space="preserve"> and ask if students can go to another school, and his team </w:t>
            </w:r>
          </w:p>
        </w:tc>
      </w:tr>
    </w:tbl>
    <w:p w14:paraId="1050D554" w14:textId="77777777" w:rsidR="00A44A4F" w:rsidRDefault="00A44A4F" w:rsidP="00C73C6E">
      <w:pPr>
        <w:rPr>
          <w:rFonts w:ascii="Cambria" w:hAnsi="Cambria"/>
          <w:color w:val="000000" w:themeColor="text1"/>
        </w:rPr>
      </w:pPr>
    </w:p>
    <w:p w14:paraId="4EF4D8C6" w14:textId="6AC12FBA" w:rsidR="009C3B42" w:rsidRPr="00ED6591" w:rsidRDefault="009C3B42" w:rsidP="00C73C6E">
      <w:pPr>
        <w:rPr>
          <w:rFonts w:ascii="Cambria" w:hAnsi="Cambria"/>
          <w:color w:val="000000" w:themeColor="text1"/>
        </w:rPr>
      </w:pPr>
      <w:r w:rsidRPr="00ED6591">
        <w:rPr>
          <w:rFonts w:ascii="Cambria" w:hAnsi="Cambria"/>
          <w:color w:val="000000" w:themeColor="text1"/>
        </w:rPr>
        <w:lastRenderedPageBreak/>
        <w:t>SEAC Minutes</w:t>
      </w:r>
    </w:p>
    <w:p w14:paraId="17EDB993" w14:textId="3633B9EB" w:rsidR="00054CD9" w:rsidRPr="00ED6591" w:rsidRDefault="00AA0148" w:rsidP="00054CD9">
      <w:pPr>
        <w:rPr>
          <w:rFonts w:ascii="Cambria" w:hAnsi="Cambria"/>
          <w:color w:val="000000" w:themeColor="text1"/>
        </w:rPr>
      </w:pPr>
      <w:r>
        <w:rPr>
          <w:rFonts w:ascii="Cambria" w:hAnsi="Cambria"/>
          <w:color w:val="000000" w:themeColor="text1"/>
        </w:rPr>
        <w:t>August 11, 2023</w:t>
      </w:r>
    </w:p>
    <w:p w14:paraId="0BDAE8C0" w14:textId="2425CB9B" w:rsidR="001222BB" w:rsidRPr="00ED6591" w:rsidRDefault="00ED6591" w:rsidP="00C73C6E">
      <w:pPr>
        <w:rPr>
          <w:rFonts w:ascii="Cambria" w:hAnsi="Cambria"/>
          <w:color w:val="000000" w:themeColor="text1"/>
        </w:rPr>
      </w:pPr>
      <w:r w:rsidRPr="00ED6591">
        <w:rPr>
          <w:rFonts w:ascii="Cambria" w:hAnsi="Cambria"/>
          <w:color w:val="000000" w:themeColor="text1"/>
        </w:rPr>
        <w:t>Page 2</w:t>
      </w:r>
    </w:p>
    <w:p w14:paraId="438BEA09" w14:textId="77777777" w:rsidR="0050598C" w:rsidRPr="00ED6591" w:rsidRDefault="0050598C" w:rsidP="00C73C6E">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ED6591" w14:paraId="45DCFB91" w14:textId="77777777" w:rsidTr="00E94CBE">
        <w:tc>
          <w:tcPr>
            <w:tcW w:w="2780" w:type="dxa"/>
            <w:tcBorders>
              <w:top w:val="single" w:sz="6" w:space="0" w:color="auto"/>
              <w:left w:val="single" w:sz="6" w:space="0" w:color="auto"/>
              <w:bottom w:val="single" w:sz="6" w:space="0" w:color="auto"/>
              <w:right w:val="single" w:sz="6" w:space="0" w:color="auto"/>
            </w:tcBorders>
          </w:tcPr>
          <w:p w14:paraId="01105E98" w14:textId="544B133B" w:rsidR="002C762E" w:rsidRPr="00ED6591" w:rsidRDefault="00A44A4F" w:rsidP="001036B0">
            <w:pPr>
              <w:rPr>
                <w:rFonts w:ascii="Cambria" w:hAnsi="Cambria"/>
                <w:b/>
                <w:color w:val="000000" w:themeColor="text1"/>
              </w:rPr>
            </w:pPr>
            <w:r w:rsidRPr="00ED6591">
              <w:rPr>
                <w:rFonts w:ascii="Cambria" w:hAnsi="Cambria"/>
                <w:b/>
              </w:rPr>
              <w:t>Input from the Public</w:t>
            </w:r>
          </w:p>
        </w:tc>
        <w:tc>
          <w:tcPr>
            <w:tcW w:w="10620" w:type="dxa"/>
            <w:tcBorders>
              <w:top w:val="single" w:sz="6" w:space="0" w:color="auto"/>
              <w:left w:val="single" w:sz="6" w:space="0" w:color="auto"/>
              <w:bottom w:val="single" w:sz="6" w:space="0" w:color="auto"/>
              <w:right w:val="single" w:sz="6" w:space="0" w:color="auto"/>
            </w:tcBorders>
          </w:tcPr>
          <w:p w14:paraId="5D6133B9" w14:textId="298D4A3A" w:rsidR="00A44A4F" w:rsidRPr="005E2968" w:rsidRDefault="00A44A4F" w:rsidP="00A44A4F">
            <w:pPr>
              <w:pStyle w:val="Body"/>
              <w:rPr>
                <w:rFonts w:ascii="Cambria" w:hAnsi="Cambria"/>
                <w:sz w:val="24"/>
                <w:szCs w:val="24"/>
                <w:u w:val="single"/>
              </w:rPr>
            </w:pPr>
            <w:r w:rsidRPr="005E2968">
              <w:rPr>
                <w:rFonts w:ascii="Cambria" w:hAnsi="Cambria"/>
                <w:sz w:val="24"/>
                <w:szCs w:val="24"/>
                <w:u w:val="single"/>
              </w:rPr>
              <w:t>Crisis on Maui</w:t>
            </w:r>
            <w:r>
              <w:rPr>
                <w:rFonts w:ascii="Cambria" w:hAnsi="Cambria"/>
                <w:sz w:val="24"/>
                <w:szCs w:val="24"/>
                <w:u w:val="single"/>
              </w:rPr>
              <w:t xml:space="preserve"> (cont.)</w:t>
            </w:r>
          </w:p>
          <w:p w14:paraId="6C098FC2" w14:textId="79C9F4FD" w:rsidR="00B43492" w:rsidRPr="00ED6591" w:rsidRDefault="00A44A4F" w:rsidP="006A446B">
            <w:pPr>
              <w:rPr>
                <w:rFonts w:ascii="Cambria" w:hAnsi="Cambria"/>
              </w:rPr>
            </w:pPr>
            <w:r w:rsidRPr="005E2968">
              <w:rPr>
                <w:rFonts w:ascii="Cambria" w:hAnsi="Cambria"/>
              </w:rPr>
              <w:t xml:space="preserve">is supporting that transition and transfer.  He asked for patience and grace because the team may not get right the first time due to the uniqueness of the situation.  Martha thanked both Michael and Will for sharing.  She shared that our two Maui parent representatives were not able to join us today.   Melissa Johnson and her husband are busy with the Maui </w:t>
            </w:r>
            <w:r w:rsidRPr="005E2968">
              <w:rPr>
                <w:rFonts w:ascii="Cambria" w:hAnsi="Cambria"/>
                <w:lang w:val="pt-PT"/>
              </w:rPr>
              <w:t xml:space="preserve">Civil </w:t>
            </w:r>
            <w:proofErr w:type="spellStart"/>
            <w:r w:rsidRPr="005E2968">
              <w:rPr>
                <w:rFonts w:ascii="Cambria" w:hAnsi="Cambria"/>
                <w:lang w:val="pt-PT"/>
              </w:rPr>
              <w:t>Air</w:t>
            </w:r>
            <w:proofErr w:type="spellEnd"/>
            <w:r w:rsidRPr="005E2968">
              <w:rPr>
                <w:rFonts w:ascii="Cambria" w:hAnsi="Cambria"/>
                <w:lang w:val="pt-PT"/>
              </w:rPr>
              <w:t xml:space="preserve"> </w:t>
            </w:r>
            <w:proofErr w:type="spellStart"/>
            <w:r w:rsidRPr="005E2968">
              <w:rPr>
                <w:rFonts w:ascii="Cambria" w:hAnsi="Cambria"/>
                <w:lang w:val="pt-PT"/>
              </w:rPr>
              <w:t>Patrol</w:t>
            </w:r>
            <w:proofErr w:type="spellEnd"/>
            <w:r w:rsidRPr="005E2968">
              <w:rPr>
                <w:rFonts w:ascii="Cambria" w:hAnsi="Cambria"/>
              </w:rPr>
              <w:t xml:space="preserve">. </w:t>
            </w:r>
            <w:proofErr w:type="spellStart"/>
            <w:r w:rsidRPr="005E2968">
              <w:rPr>
                <w:rFonts w:ascii="Cambria" w:hAnsi="Cambria"/>
              </w:rPr>
              <w:t>Kaili</w:t>
            </w:r>
            <w:proofErr w:type="spellEnd"/>
            <w:r w:rsidRPr="005E2968">
              <w:rPr>
                <w:rFonts w:ascii="Cambria" w:hAnsi="Cambria"/>
              </w:rPr>
              <w:t xml:space="preserve"> </w:t>
            </w:r>
            <w:proofErr w:type="spellStart"/>
            <w:r w:rsidRPr="005E2968">
              <w:rPr>
                <w:rFonts w:ascii="Cambria" w:hAnsi="Cambria"/>
              </w:rPr>
              <w:t>Murbach</w:t>
            </w:r>
            <w:proofErr w:type="spellEnd"/>
            <w:r w:rsidRPr="005E2968">
              <w:rPr>
                <w:rFonts w:ascii="Cambria" w:hAnsi="Cambria"/>
              </w:rPr>
              <w:t xml:space="preserve"> is safe in Kula but dealing with the crisis as well. </w:t>
            </w:r>
            <w:r>
              <w:rPr>
                <w:rFonts w:ascii="Cambria" w:hAnsi="Cambria"/>
              </w:rPr>
              <w:t xml:space="preserve">  </w:t>
            </w:r>
            <w:r w:rsidRPr="005E2968">
              <w:rPr>
                <w:rFonts w:ascii="Cambria" w:hAnsi="Cambria"/>
              </w:rPr>
              <w:t>Helen and Brik expressed their gratitude for having Will and Michael</w:t>
            </w:r>
            <w:r>
              <w:rPr>
                <w:rFonts w:ascii="Cambria" w:hAnsi="Cambria"/>
              </w:rPr>
              <w:t xml:space="preserve">—part of the Maui </w:t>
            </w:r>
            <w:proofErr w:type="spellStart"/>
            <w:r>
              <w:rPr>
                <w:rFonts w:ascii="Cambria" w:hAnsi="Cambria"/>
              </w:rPr>
              <w:t>ohana</w:t>
            </w:r>
            <w:proofErr w:type="spellEnd"/>
            <w:r>
              <w:rPr>
                <w:rFonts w:ascii="Cambria" w:hAnsi="Cambria"/>
              </w:rPr>
              <w:t>--</w:t>
            </w:r>
            <w:r w:rsidRPr="005E2968">
              <w:rPr>
                <w:rFonts w:ascii="Cambria" w:hAnsi="Cambria"/>
              </w:rPr>
              <w:t>join with SEAC today, and she said we should all be proud of their leadership and support of their community, especially because it's so hard right now.  Members and guests can go to the  HIDOE</w:t>
            </w:r>
            <w:r w:rsidRPr="005E2968">
              <w:rPr>
                <w:rFonts w:ascii="Cambria" w:hAnsi="Cambria"/>
                <w:lang w:val="nl-NL"/>
              </w:rPr>
              <w:t xml:space="preserve"> website </w:t>
            </w:r>
            <w:r w:rsidRPr="005E2968">
              <w:rPr>
                <w:rFonts w:ascii="Cambria" w:hAnsi="Cambria"/>
              </w:rPr>
              <w:t>for updates and information regarding in-kind offers of support through donations.</w:t>
            </w:r>
          </w:p>
        </w:tc>
      </w:tr>
      <w:tr w:rsidR="00BD5EED" w:rsidRPr="00ED6591" w14:paraId="1BCBE334" w14:textId="77777777" w:rsidTr="00E94CBE">
        <w:tc>
          <w:tcPr>
            <w:tcW w:w="2780" w:type="dxa"/>
            <w:tcBorders>
              <w:top w:val="single" w:sz="6" w:space="0" w:color="auto"/>
              <w:left w:val="single" w:sz="6" w:space="0" w:color="auto"/>
              <w:bottom w:val="single" w:sz="6" w:space="0" w:color="auto"/>
              <w:right w:val="single" w:sz="6" w:space="0" w:color="auto"/>
            </w:tcBorders>
          </w:tcPr>
          <w:p w14:paraId="280F3480" w14:textId="77777777" w:rsidR="00A44A4F" w:rsidRPr="005E2968" w:rsidRDefault="00A44A4F" w:rsidP="00A44A4F">
            <w:pPr>
              <w:pStyle w:val="Body"/>
              <w:rPr>
                <w:rFonts w:ascii="Cambria" w:hAnsi="Cambria"/>
                <w:b/>
                <w:bCs/>
                <w:sz w:val="24"/>
                <w:szCs w:val="24"/>
              </w:rPr>
            </w:pPr>
            <w:r w:rsidRPr="005E2968">
              <w:rPr>
                <w:rFonts w:ascii="Cambria" w:hAnsi="Cambria"/>
                <w:b/>
                <w:bCs/>
                <w:sz w:val="24"/>
                <w:szCs w:val="24"/>
              </w:rPr>
              <w:t>Announcements</w:t>
            </w:r>
          </w:p>
          <w:p w14:paraId="44CC3D41" w14:textId="77777777" w:rsidR="00BD5EED" w:rsidRPr="00ED6591" w:rsidRDefault="00BD5EED" w:rsidP="001036B0">
            <w:pPr>
              <w:rPr>
                <w:rFonts w:ascii="Cambria" w:hAnsi="Cambria"/>
                <w:b/>
              </w:rPr>
            </w:pPr>
          </w:p>
        </w:tc>
        <w:tc>
          <w:tcPr>
            <w:tcW w:w="10620" w:type="dxa"/>
            <w:tcBorders>
              <w:top w:val="single" w:sz="6" w:space="0" w:color="auto"/>
              <w:left w:val="single" w:sz="6" w:space="0" w:color="auto"/>
              <w:bottom w:val="single" w:sz="6" w:space="0" w:color="auto"/>
              <w:right w:val="single" w:sz="6" w:space="0" w:color="auto"/>
            </w:tcBorders>
          </w:tcPr>
          <w:p w14:paraId="5FA8B73A" w14:textId="77777777" w:rsidR="00A44A4F" w:rsidRPr="005E2968" w:rsidRDefault="00A44A4F" w:rsidP="00A44A4F">
            <w:pPr>
              <w:pStyle w:val="Body"/>
              <w:rPr>
                <w:rFonts w:ascii="Cambria" w:hAnsi="Cambria"/>
                <w:sz w:val="24"/>
                <w:szCs w:val="24"/>
                <w:u w:val="single"/>
              </w:rPr>
            </w:pPr>
            <w:r w:rsidRPr="005E2968">
              <w:rPr>
                <w:rFonts w:ascii="Cambria" w:hAnsi="Cambria"/>
                <w:sz w:val="24"/>
                <w:szCs w:val="24"/>
                <w:u w:val="single"/>
              </w:rPr>
              <w:t>Oral health for children</w:t>
            </w:r>
          </w:p>
          <w:p w14:paraId="668A0396" w14:textId="77777777" w:rsidR="00A44A4F" w:rsidRPr="005E2968" w:rsidRDefault="00A44A4F" w:rsidP="00A44A4F">
            <w:pPr>
              <w:pStyle w:val="Body"/>
              <w:rPr>
                <w:rFonts w:ascii="Cambria" w:hAnsi="Cambria"/>
                <w:sz w:val="24"/>
                <w:szCs w:val="24"/>
              </w:rPr>
            </w:pPr>
            <w:r w:rsidRPr="005E2968">
              <w:rPr>
                <w:rFonts w:ascii="Cambria" w:hAnsi="Cambria"/>
                <w:sz w:val="24"/>
                <w:szCs w:val="24"/>
              </w:rPr>
              <w:t xml:space="preserve">Susan Rocco announced that Mai Hall, who works for the Hawaii Children's Action Network wanted to make folks aware of their oral health care initiative.  Susan can send out information to members after the meeting.  </w:t>
            </w:r>
          </w:p>
          <w:p w14:paraId="57B87153" w14:textId="77777777" w:rsidR="00A44A4F" w:rsidRPr="005E2968" w:rsidRDefault="00A44A4F" w:rsidP="00A44A4F">
            <w:pPr>
              <w:pStyle w:val="Body"/>
              <w:rPr>
                <w:rFonts w:ascii="Cambria" w:hAnsi="Cambria"/>
                <w:sz w:val="24"/>
                <w:szCs w:val="24"/>
                <w:u w:val="single"/>
              </w:rPr>
            </w:pPr>
            <w:r w:rsidRPr="005E2968">
              <w:rPr>
                <w:rFonts w:ascii="Cambria" w:hAnsi="Cambria"/>
                <w:sz w:val="24"/>
                <w:szCs w:val="24"/>
                <w:u w:val="single"/>
              </w:rPr>
              <w:t>Stop Bullying Poster Contest</w:t>
            </w:r>
          </w:p>
          <w:p w14:paraId="59E06334" w14:textId="77777777" w:rsidR="00A44A4F" w:rsidRPr="005E2968" w:rsidRDefault="00A44A4F" w:rsidP="00A44A4F">
            <w:pPr>
              <w:pStyle w:val="Body"/>
              <w:rPr>
                <w:rFonts w:ascii="Cambria" w:hAnsi="Cambria"/>
                <w:sz w:val="24"/>
                <w:szCs w:val="24"/>
              </w:rPr>
            </w:pPr>
            <w:r w:rsidRPr="005E2968">
              <w:rPr>
                <w:rFonts w:ascii="Cambria" w:hAnsi="Cambria"/>
                <w:sz w:val="24"/>
                <w:szCs w:val="24"/>
              </w:rPr>
              <w:t xml:space="preserve">Melissa Harper Osai announced that LDAH and others, including herself, are sponsoring a poster contest for public and private school students from Kindergarten through Grade 12 with the theme of preventing bullying.  The aim of the contest is to have students and others be aware of the signs of bullying, to reinforce the message of kindness and to encourage folks to join the effort to prevent bullying.  The contest ends on September 15th, so all entries need to be shared with LDAH by that date.  The artwork will be displayed in Waikiki.  </w:t>
            </w:r>
          </w:p>
          <w:p w14:paraId="104AAADE" w14:textId="77777777" w:rsidR="00A44A4F" w:rsidRPr="005E2968" w:rsidRDefault="00A44A4F" w:rsidP="00A44A4F">
            <w:pPr>
              <w:pStyle w:val="Body"/>
              <w:rPr>
                <w:rFonts w:ascii="Cambria" w:hAnsi="Cambria"/>
                <w:sz w:val="24"/>
                <w:szCs w:val="24"/>
                <w:u w:val="single"/>
              </w:rPr>
            </w:pPr>
            <w:r w:rsidRPr="005E2968">
              <w:rPr>
                <w:rFonts w:ascii="Cambria" w:hAnsi="Cambria"/>
                <w:sz w:val="24"/>
                <w:szCs w:val="24"/>
                <w:u w:val="single"/>
              </w:rPr>
              <w:t>LDAH Traveling Mini-Conference</w:t>
            </w:r>
          </w:p>
          <w:p w14:paraId="1B89CC7C" w14:textId="77777777" w:rsidR="00A44A4F" w:rsidRPr="005E2968" w:rsidRDefault="00A44A4F" w:rsidP="00A44A4F">
            <w:pPr>
              <w:pStyle w:val="Body"/>
              <w:rPr>
                <w:rFonts w:ascii="Cambria" w:hAnsi="Cambria"/>
                <w:sz w:val="24"/>
                <w:szCs w:val="24"/>
              </w:rPr>
            </w:pPr>
            <w:r w:rsidRPr="005E2968">
              <w:rPr>
                <w:rFonts w:ascii="Cambria" w:hAnsi="Cambria"/>
                <w:sz w:val="24"/>
                <w:szCs w:val="24"/>
              </w:rPr>
              <w:t>Amanda announced that LDAH is planning its first traveling mini-conference on Molokai on August 17th.</w:t>
            </w:r>
          </w:p>
          <w:p w14:paraId="10766F9D" w14:textId="77777777" w:rsidR="00A44A4F" w:rsidRPr="005E2968" w:rsidRDefault="00A44A4F" w:rsidP="00A44A4F">
            <w:pPr>
              <w:pStyle w:val="Body"/>
              <w:rPr>
                <w:rFonts w:ascii="Cambria" w:hAnsi="Cambria"/>
                <w:sz w:val="24"/>
                <w:szCs w:val="24"/>
                <w:u w:val="single"/>
              </w:rPr>
            </w:pPr>
            <w:r w:rsidRPr="005E2968">
              <w:rPr>
                <w:rFonts w:ascii="Cambria" w:hAnsi="Cambria"/>
                <w:sz w:val="24"/>
                <w:szCs w:val="24"/>
                <w:u w:val="single"/>
              </w:rPr>
              <w:t>SEAC Annual Report for SY 22-23</w:t>
            </w:r>
          </w:p>
          <w:p w14:paraId="6A56B789" w14:textId="3CD0F868" w:rsidR="00BD5EED" w:rsidRPr="00A44A4F" w:rsidRDefault="00A44A4F" w:rsidP="00A44A4F">
            <w:pPr>
              <w:pStyle w:val="Body"/>
              <w:rPr>
                <w:rFonts w:ascii="Cambria" w:hAnsi="Cambria"/>
                <w:sz w:val="24"/>
                <w:szCs w:val="24"/>
              </w:rPr>
            </w:pPr>
            <w:r w:rsidRPr="005E2968">
              <w:rPr>
                <w:rFonts w:ascii="Cambria" w:hAnsi="Cambria"/>
                <w:sz w:val="24"/>
                <w:szCs w:val="24"/>
              </w:rPr>
              <w:t>Susan R. shared that SEAC's Annual Report for the last school year is almost ready for distribution.  Once Superintendent Hayashi receives his copy, the report will be sent to members and other interested parties.  Susan encouraged members to spread it widely.</w:t>
            </w:r>
          </w:p>
        </w:tc>
      </w:tr>
      <w:tr w:rsidR="00A44A4F" w:rsidRPr="00ED6591" w14:paraId="00C5ABC1" w14:textId="77777777" w:rsidTr="00E94CBE">
        <w:tc>
          <w:tcPr>
            <w:tcW w:w="2780" w:type="dxa"/>
            <w:tcBorders>
              <w:top w:val="single" w:sz="6" w:space="0" w:color="auto"/>
              <w:left w:val="single" w:sz="6" w:space="0" w:color="auto"/>
              <w:bottom w:val="single" w:sz="6" w:space="0" w:color="auto"/>
              <w:right w:val="single" w:sz="6" w:space="0" w:color="auto"/>
            </w:tcBorders>
          </w:tcPr>
          <w:p w14:paraId="74BAF7E9" w14:textId="77777777" w:rsidR="00A44A4F" w:rsidRPr="005E2968" w:rsidRDefault="00A44A4F" w:rsidP="00A44A4F">
            <w:pPr>
              <w:pStyle w:val="Body"/>
              <w:rPr>
                <w:rFonts w:ascii="Cambria" w:hAnsi="Cambria"/>
                <w:b/>
                <w:bCs/>
                <w:sz w:val="24"/>
                <w:szCs w:val="24"/>
              </w:rPr>
            </w:pPr>
            <w:r w:rsidRPr="005E2968">
              <w:rPr>
                <w:rFonts w:ascii="Cambria" w:hAnsi="Cambria"/>
                <w:b/>
                <w:bCs/>
                <w:sz w:val="24"/>
                <w:szCs w:val="24"/>
              </w:rPr>
              <w:t>2023 Hawaii's IDEA Part B Determination</w:t>
            </w:r>
          </w:p>
          <w:p w14:paraId="2C7539A5" w14:textId="77777777" w:rsidR="00A44A4F" w:rsidRPr="005E2968" w:rsidRDefault="00A44A4F" w:rsidP="00A44A4F">
            <w:pPr>
              <w:pStyle w:val="Body"/>
              <w:rPr>
                <w:rFonts w:ascii="Cambria" w:hAnsi="Cambria"/>
                <w:b/>
                <w:bCs/>
                <w:sz w:val="24"/>
                <w:szCs w:val="24"/>
              </w:rPr>
            </w:pPr>
          </w:p>
        </w:tc>
        <w:tc>
          <w:tcPr>
            <w:tcW w:w="10620" w:type="dxa"/>
            <w:tcBorders>
              <w:top w:val="single" w:sz="6" w:space="0" w:color="auto"/>
              <w:left w:val="single" w:sz="6" w:space="0" w:color="auto"/>
              <w:bottom w:val="single" w:sz="6" w:space="0" w:color="auto"/>
              <w:right w:val="single" w:sz="6" w:space="0" w:color="auto"/>
            </w:tcBorders>
          </w:tcPr>
          <w:p w14:paraId="28312784" w14:textId="7CC156B6" w:rsidR="00A44A4F" w:rsidRPr="00A44A4F" w:rsidRDefault="00A44A4F" w:rsidP="00A44A4F">
            <w:pPr>
              <w:pStyle w:val="Body"/>
              <w:rPr>
                <w:rFonts w:ascii="Cambria" w:hAnsi="Cambria"/>
                <w:sz w:val="24"/>
                <w:szCs w:val="24"/>
              </w:rPr>
            </w:pPr>
            <w:r w:rsidRPr="005E2968">
              <w:rPr>
                <w:rFonts w:ascii="Cambria" w:hAnsi="Cambria"/>
                <w:sz w:val="24"/>
                <w:szCs w:val="24"/>
              </w:rPr>
              <w:t xml:space="preserve">Helen </w:t>
            </w:r>
            <w:proofErr w:type="spellStart"/>
            <w:r w:rsidRPr="005E2968">
              <w:rPr>
                <w:rFonts w:ascii="Cambria" w:hAnsi="Cambria"/>
                <w:sz w:val="24"/>
                <w:szCs w:val="24"/>
              </w:rPr>
              <w:t>Kaniho</w:t>
            </w:r>
            <w:proofErr w:type="spellEnd"/>
            <w:r w:rsidRPr="005E2968">
              <w:rPr>
                <w:rFonts w:ascii="Cambria" w:hAnsi="Cambria"/>
                <w:sz w:val="24"/>
                <w:szCs w:val="24"/>
              </w:rPr>
              <w:t xml:space="preserve"> and Brikena White chose to present together to model consistency and connection</w:t>
            </w:r>
            <w:r>
              <w:rPr>
                <w:rFonts w:ascii="Cambria" w:hAnsi="Cambria"/>
                <w:sz w:val="24"/>
                <w:szCs w:val="24"/>
              </w:rPr>
              <w:t xml:space="preserve"> regarding</w:t>
            </w:r>
            <w:r w:rsidRPr="005E2968">
              <w:rPr>
                <w:rFonts w:ascii="Cambria" w:hAnsi="Cambria"/>
                <w:sz w:val="24"/>
                <w:szCs w:val="24"/>
              </w:rPr>
              <w:t xml:space="preserve"> 1) the results of the Office of Special Education Programs (OSEP) review of Hawaii's 2023 Annual Performance Plan submission</w:t>
            </w:r>
            <w:r>
              <w:rPr>
                <w:rFonts w:ascii="Cambria" w:hAnsi="Cambria"/>
                <w:sz w:val="24"/>
                <w:szCs w:val="24"/>
              </w:rPr>
              <w:t>,</w:t>
            </w:r>
            <w:r w:rsidRPr="005E2968">
              <w:rPr>
                <w:rFonts w:ascii="Cambria" w:hAnsi="Cambria"/>
                <w:sz w:val="24"/>
                <w:szCs w:val="24"/>
              </w:rPr>
              <w:t xml:space="preserve"> and 2) their priorities for the upcoming year and how those priorities are aligned with the Department's Implementation Plan.</w:t>
            </w:r>
          </w:p>
        </w:tc>
      </w:tr>
    </w:tbl>
    <w:p w14:paraId="6474AA5F" w14:textId="3BB12F13" w:rsidR="001E2B1A" w:rsidRPr="00ED6591" w:rsidRDefault="001E2B1A" w:rsidP="00C73C6E">
      <w:pPr>
        <w:rPr>
          <w:rFonts w:ascii="Cambria" w:hAnsi="Cambria"/>
          <w:color w:val="000000" w:themeColor="text1"/>
        </w:rPr>
      </w:pPr>
    </w:p>
    <w:p w14:paraId="158769A2" w14:textId="5E0444C9" w:rsidR="002C762E" w:rsidRPr="00ED6591" w:rsidRDefault="00636B5F" w:rsidP="00C73C6E">
      <w:pPr>
        <w:rPr>
          <w:rFonts w:ascii="Cambria" w:hAnsi="Cambria"/>
          <w:color w:val="000000" w:themeColor="text1"/>
        </w:rPr>
      </w:pPr>
      <w:r w:rsidRPr="00ED6591">
        <w:rPr>
          <w:rFonts w:ascii="Cambria" w:hAnsi="Cambria"/>
          <w:color w:val="000000" w:themeColor="text1"/>
        </w:rPr>
        <w:lastRenderedPageBreak/>
        <w:t>SEAC Minutes</w:t>
      </w:r>
    </w:p>
    <w:p w14:paraId="75D08B56" w14:textId="180052C9" w:rsidR="003222BF" w:rsidRPr="00ED6591" w:rsidRDefault="00AA0148" w:rsidP="003222BF">
      <w:pPr>
        <w:rPr>
          <w:rFonts w:ascii="Cambria" w:hAnsi="Cambria"/>
          <w:color w:val="000000" w:themeColor="text1"/>
        </w:rPr>
      </w:pPr>
      <w:r>
        <w:rPr>
          <w:rFonts w:ascii="Cambria" w:hAnsi="Cambria"/>
          <w:color w:val="000000" w:themeColor="text1"/>
        </w:rPr>
        <w:t>August 11, 2023</w:t>
      </w:r>
    </w:p>
    <w:p w14:paraId="449461EB" w14:textId="0EE4FD10" w:rsidR="00E94CBE" w:rsidRPr="00ED6591" w:rsidRDefault="002C762E" w:rsidP="00C73C6E">
      <w:pPr>
        <w:rPr>
          <w:rFonts w:ascii="Cambria" w:hAnsi="Cambria"/>
          <w:color w:val="000000" w:themeColor="text1"/>
        </w:rPr>
      </w:pPr>
      <w:r w:rsidRPr="00ED6591">
        <w:rPr>
          <w:rFonts w:ascii="Cambria" w:hAnsi="Cambria"/>
          <w:color w:val="000000" w:themeColor="text1"/>
        </w:rPr>
        <w:t>Page 3</w:t>
      </w:r>
    </w:p>
    <w:p w14:paraId="0C3097A5" w14:textId="77777777" w:rsidR="0050598C" w:rsidRPr="00ED6591" w:rsidRDefault="0050598C" w:rsidP="00C73C6E">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ED6591" w14:paraId="0E2C0DD2" w14:textId="77777777" w:rsidTr="00E94CBE">
        <w:tc>
          <w:tcPr>
            <w:tcW w:w="2780" w:type="dxa"/>
            <w:tcBorders>
              <w:top w:val="single" w:sz="6" w:space="0" w:color="auto"/>
              <w:left w:val="single" w:sz="6" w:space="0" w:color="auto"/>
              <w:bottom w:val="single" w:sz="6" w:space="0" w:color="auto"/>
              <w:right w:val="single" w:sz="6" w:space="0" w:color="auto"/>
            </w:tcBorders>
          </w:tcPr>
          <w:p w14:paraId="4DE0F879" w14:textId="77777777" w:rsidR="00A44A4F" w:rsidRPr="005E2968" w:rsidRDefault="00A44A4F" w:rsidP="00A44A4F">
            <w:pPr>
              <w:pStyle w:val="Body"/>
              <w:rPr>
                <w:rFonts w:ascii="Cambria" w:hAnsi="Cambria"/>
                <w:b/>
                <w:bCs/>
                <w:sz w:val="24"/>
                <w:szCs w:val="24"/>
              </w:rPr>
            </w:pPr>
            <w:r w:rsidRPr="005E2968">
              <w:rPr>
                <w:rFonts w:ascii="Cambria" w:hAnsi="Cambria"/>
                <w:b/>
                <w:bCs/>
                <w:sz w:val="24"/>
                <w:szCs w:val="24"/>
              </w:rPr>
              <w:t>2023 Hawaii's IDEA Part B Determination</w:t>
            </w:r>
          </w:p>
          <w:p w14:paraId="24FA9B71" w14:textId="06ECD14F" w:rsidR="002C762E" w:rsidRPr="00A44A4F" w:rsidRDefault="00A44A4F" w:rsidP="00AE4DD2">
            <w:pPr>
              <w:rPr>
                <w:rFonts w:ascii="Cambria" w:hAnsi="Cambria"/>
                <w:b/>
                <w:color w:val="000000" w:themeColor="text1"/>
              </w:rPr>
            </w:pPr>
            <w:r w:rsidRPr="00A44A4F">
              <w:rPr>
                <w:rFonts w:ascii="Cambria" w:hAnsi="Cambria"/>
                <w:b/>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132DBE02" w14:textId="77777777" w:rsidR="00A44A4F" w:rsidRPr="004020EA" w:rsidRDefault="00A44A4F" w:rsidP="00A44A4F">
            <w:pPr>
              <w:pStyle w:val="Body"/>
              <w:rPr>
                <w:rFonts w:ascii="Cambria" w:hAnsi="Cambria"/>
                <w:sz w:val="24"/>
                <w:szCs w:val="24"/>
                <w:u w:val="single"/>
              </w:rPr>
            </w:pPr>
            <w:r w:rsidRPr="004020EA">
              <w:rPr>
                <w:rFonts w:ascii="Cambria" w:hAnsi="Cambria"/>
                <w:sz w:val="24"/>
                <w:szCs w:val="24"/>
                <w:u w:val="single"/>
              </w:rPr>
              <w:t>Results-Driven Accountability</w:t>
            </w:r>
          </w:p>
          <w:p w14:paraId="5CDEFEC8" w14:textId="77777777" w:rsidR="00A44A4F" w:rsidRPr="005E2968" w:rsidRDefault="00A44A4F" w:rsidP="00A44A4F">
            <w:pPr>
              <w:pStyle w:val="Body"/>
              <w:rPr>
                <w:rFonts w:ascii="Cambria" w:hAnsi="Cambria"/>
                <w:sz w:val="24"/>
                <w:szCs w:val="24"/>
              </w:rPr>
            </w:pPr>
            <w:r w:rsidRPr="005E2968">
              <w:rPr>
                <w:rFonts w:ascii="Cambria" w:hAnsi="Cambria"/>
                <w:sz w:val="24"/>
                <w:szCs w:val="24"/>
              </w:rPr>
              <w:t xml:space="preserve">The Individuals with Disabilities Education Improvement Act of 2004 emphasized raising expectations and improving outcomes of students with disabilities as they are linked to grade level standards.  IDEA and the U.S. DOE requires states to have a General Supervision System for accountability in not only improving educational and functional outcomes for our students but also in protecting the rights of parents.  </w:t>
            </w:r>
          </w:p>
          <w:p w14:paraId="71E1375D" w14:textId="77777777" w:rsidR="00A44A4F" w:rsidRPr="005E2968" w:rsidRDefault="00A44A4F" w:rsidP="00A44A4F">
            <w:pPr>
              <w:pStyle w:val="Body"/>
              <w:rPr>
                <w:rFonts w:ascii="Cambria" w:hAnsi="Cambria"/>
                <w:sz w:val="24"/>
                <w:szCs w:val="24"/>
                <w:u w:val="single"/>
              </w:rPr>
            </w:pPr>
            <w:r w:rsidRPr="005E2968">
              <w:rPr>
                <w:rFonts w:ascii="Cambria" w:hAnsi="Cambria"/>
                <w:sz w:val="24"/>
                <w:szCs w:val="24"/>
                <w:u w:val="single"/>
              </w:rPr>
              <w:t>SPP/APR</w:t>
            </w:r>
          </w:p>
          <w:p w14:paraId="6815DC86" w14:textId="77777777" w:rsidR="00A44A4F" w:rsidRPr="005E2968" w:rsidRDefault="00A44A4F" w:rsidP="00A44A4F">
            <w:pPr>
              <w:pStyle w:val="Body"/>
              <w:rPr>
                <w:rFonts w:ascii="Cambria" w:hAnsi="Cambria"/>
                <w:sz w:val="24"/>
                <w:szCs w:val="24"/>
              </w:rPr>
            </w:pPr>
            <w:r w:rsidRPr="005E2968">
              <w:rPr>
                <w:rFonts w:ascii="Cambria" w:hAnsi="Cambria"/>
                <w:sz w:val="24"/>
                <w:szCs w:val="24"/>
              </w:rPr>
              <w:t xml:space="preserve">One of the </w:t>
            </w:r>
            <w:r>
              <w:rPr>
                <w:rFonts w:ascii="Cambria" w:hAnsi="Cambria"/>
                <w:sz w:val="24"/>
                <w:szCs w:val="24"/>
              </w:rPr>
              <w:t xml:space="preserve">IDEA </w:t>
            </w:r>
            <w:r w:rsidRPr="005E2968">
              <w:rPr>
                <w:rFonts w:ascii="Cambria" w:hAnsi="Cambria"/>
                <w:sz w:val="24"/>
                <w:szCs w:val="24"/>
              </w:rPr>
              <w:t xml:space="preserve">accountability measures is the State Performance Plan and the Annual Performance Report.  The </w:t>
            </w:r>
            <w:r>
              <w:rPr>
                <w:rFonts w:ascii="Cambria" w:hAnsi="Cambria"/>
                <w:sz w:val="24"/>
                <w:szCs w:val="24"/>
              </w:rPr>
              <w:t xml:space="preserve">SPP/APR </w:t>
            </w:r>
            <w:r w:rsidRPr="005E2968">
              <w:rPr>
                <w:rFonts w:ascii="Cambria" w:hAnsi="Cambria"/>
                <w:sz w:val="24"/>
                <w:szCs w:val="24"/>
              </w:rPr>
              <w:t>include 17 indicators arranged in a "Tree of Influence" which shows the inter-relationships of these indicators with internal and external factors and the need for a collaborative effort between HIDOE,</w:t>
            </w:r>
            <w:r w:rsidRPr="005E2968">
              <w:rPr>
                <w:rFonts w:ascii="Cambria" w:hAnsi="Cambria"/>
                <w:sz w:val="24"/>
                <w:szCs w:val="24"/>
                <w:lang w:val="da-DK"/>
              </w:rPr>
              <w:t xml:space="preserve"> families</w:t>
            </w:r>
            <w:r w:rsidRPr="005E2968">
              <w:rPr>
                <w:rFonts w:ascii="Cambria" w:hAnsi="Cambria"/>
                <w:sz w:val="24"/>
                <w:szCs w:val="24"/>
              </w:rPr>
              <w:t>, community members, and other educational partners such as DVR and DOH.  HIDOE must submit an annual report of its efforts to implement the requirements of IDEA through OSEP's 17 indicators</w:t>
            </w:r>
            <w:r>
              <w:rPr>
                <w:rFonts w:ascii="Cambria" w:hAnsi="Cambria"/>
                <w:sz w:val="24"/>
                <w:szCs w:val="24"/>
              </w:rPr>
              <w:t>--</w:t>
            </w:r>
            <w:r w:rsidRPr="005E2968">
              <w:rPr>
                <w:rFonts w:ascii="Cambria" w:hAnsi="Cambria"/>
                <w:sz w:val="24"/>
                <w:szCs w:val="24"/>
              </w:rPr>
              <w:t xml:space="preserve">a combination of results and compliance indicators.  SEAC members were encouraged to read the report at </w:t>
            </w:r>
          </w:p>
          <w:p w14:paraId="29B9F6B2" w14:textId="77777777" w:rsidR="00A44A4F" w:rsidRPr="005E2968" w:rsidRDefault="00A44A4F" w:rsidP="00A44A4F">
            <w:pPr>
              <w:pStyle w:val="Body"/>
              <w:rPr>
                <w:rFonts w:ascii="Cambria" w:hAnsi="Cambria"/>
                <w:sz w:val="24"/>
                <w:szCs w:val="24"/>
              </w:rPr>
            </w:pPr>
            <w:hyperlink r:id="rId8" w:history="1">
              <w:r w:rsidRPr="005E2968">
                <w:rPr>
                  <w:rStyle w:val="Hyperlink0"/>
                  <w:rFonts w:ascii="Cambria" w:hAnsi="Cambria"/>
                  <w:sz w:val="24"/>
                  <w:szCs w:val="24"/>
                </w:rPr>
                <w:t>https://www.hawaiipublicschools.org/DOE%20Forms/Special%20Education/HIDOE_SPP-APRFFY2021.pdf</w:t>
              </w:r>
            </w:hyperlink>
            <w:r w:rsidRPr="005E2968">
              <w:rPr>
                <w:rFonts w:ascii="Cambria" w:hAnsi="Cambria"/>
                <w:sz w:val="24"/>
                <w:szCs w:val="24"/>
              </w:rPr>
              <w:t>.  In addition to the data on the 17 indicators, OSEP looks at child c</w:t>
            </w:r>
            <w:r>
              <w:rPr>
                <w:rFonts w:ascii="Cambria" w:hAnsi="Cambria"/>
                <w:sz w:val="24"/>
                <w:szCs w:val="24"/>
              </w:rPr>
              <w:t>o</w:t>
            </w:r>
            <w:r w:rsidRPr="005E2968">
              <w:rPr>
                <w:rFonts w:ascii="Cambria" w:hAnsi="Cambria"/>
                <w:sz w:val="24"/>
                <w:szCs w:val="24"/>
              </w:rPr>
              <w:t>unt and other data submitted throughout the yea</w:t>
            </w:r>
            <w:r>
              <w:rPr>
                <w:rFonts w:ascii="Cambria" w:hAnsi="Cambria"/>
                <w:sz w:val="24"/>
                <w:szCs w:val="24"/>
              </w:rPr>
              <w:t xml:space="preserve">r, as well as </w:t>
            </w:r>
            <w:r w:rsidRPr="005E2968">
              <w:rPr>
                <w:rFonts w:ascii="Cambria" w:hAnsi="Cambria"/>
                <w:sz w:val="24"/>
                <w:szCs w:val="24"/>
              </w:rPr>
              <w:t>how a state's policies and procedures align with the intent of IDEA</w:t>
            </w:r>
            <w:r>
              <w:rPr>
                <w:rFonts w:ascii="Cambria" w:hAnsi="Cambria"/>
                <w:sz w:val="24"/>
                <w:szCs w:val="24"/>
              </w:rPr>
              <w:t>.</w:t>
            </w:r>
            <w:r w:rsidRPr="005E2968">
              <w:rPr>
                <w:rFonts w:ascii="Cambria" w:hAnsi="Cambria"/>
                <w:sz w:val="24"/>
                <w:szCs w:val="24"/>
              </w:rPr>
              <w:t xml:space="preserve"> </w:t>
            </w:r>
          </w:p>
          <w:p w14:paraId="5E39C15C" w14:textId="77777777" w:rsidR="00A44A4F" w:rsidRPr="005E2968" w:rsidRDefault="00A44A4F" w:rsidP="00A44A4F">
            <w:pPr>
              <w:pStyle w:val="Body"/>
              <w:rPr>
                <w:rFonts w:ascii="Cambria" w:hAnsi="Cambria"/>
                <w:sz w:val="24"/>
                <w:szCs w:val="24"/>
              </w:rPr>
            </w:pPr>
            <w:r w:rsidRPr="005E2968">
              <w:rPr>
                <w:rFonts w:ascii="Cambria" w:hAnsi="Cambria"/>
                <w:sz w:val="24"/>
                <w:szCs w:val="24"/>
                <w:u w:val="single"/>
                <w:lang w:val="it-IT"/>
              </w:rPr>
              <w:t>RDA Matrix</w:t>
            </w:r>
            <w:r w:rsidRPr="005E2968">
              <w:rPr>
                <w:rFonts w:ascii="Cambria" w:hAnsi="Cambria"/>
                <w:sz w:val="24"/>
                <w:szCs w:val="24"/>
              </w:rPr>
              <w:t xml:space="preserve"> </w:t>
            </w:r>
          </w:p>
          <w:p w14:paraId="68BBD730" w14:textId="77777777" w:rsidR="00A44A4F" w:rsidRDefault="00A44A4F" w:rsidP="00A44A4F">
            <w:pPr>
              <w:pStyle w:val="Body"/>
              <w:rPr>
                <w:rFonts w:ascii="Cambria" w:hAnsi="Cambria"/>
                <w:sz w:val="24"/>
                <w:szCs w:val="24"/>
              </w:rPr>
            </w:pPr>
            <w:r w:rsidRPr="005E2968">
              <w:rPr>
                <w:rFonts w:ascii="Cambria" w:hAnsi="Cambria"/>
                <w:sz w:val="24"/>
                <w:szCs w:val="24"/>
              </w:rPr>
              <w:t xml:space="preserve">Hawaii received a determination of </w:t>
            </w:r>
            <w:r w:rsidRPr="004020EA">
              <w:rPr>
                <w:rFonts w:ascii="Cambria" w:hAnsi="Cambria"/>
                <w:i/>
                <w:iCs/>
                <w:sz w:val="24"/>
                <w:szCs w:val="24"/>
              </w:rPr>
              <w:t>needs assistance</w:t>
            </w:r>
            <w:r w:rsidRPr="005E2968">
              <w:rPr>
                <w:rFonts w:ascii="Cambria" w:hAnsi="Cambria"/>
                <w:sz w:val="24"/>
                <w:szCs w:val="24"/>
              </w:rPr>
              <w:t xml:space="preserve"> for the APR submitted in February 2023 that reflected </w:t>
            </w:r>
            <w:r>
              <w:rPr>
                <w:rFonts w:ascii="Cambria" w:hAnsi="Cambria"/>
                <w:sz w:val="24"/>
                <w:szCs w:val="24"/>
              </w:rPr>
              <w:t>SY</w:t>
            </w:r>
            <w:r w:rsidRPr="005E2968">
              <w:rPr>
                <w:rFonts w:ascii="Cambria" w:hAnsi="Cambria"/>
                <w:sz w:val="24"/>
                <w:szCs w:val="24"/>
              </w:rPr>
              <w:t xml:space="preserve"> 21-22.  Hawaii did make some progress </w:t>
            </w:r>
            <w:r>
              <w:rPr>
                <w:rFonts w:ascii="Cambria" w:hAnsi="Cambria"/>
                <w:sz w:val="24"/>
                <w:szCs w:val="24"/>
              </w:rPr>
              <w:t xml:space="preserve">on the Results-Driven Accountability Matrix </w:t>
            </w:r>
            <w:r w:rsidRPr="005E2968">
              <w:rPr>
                <w:rFonts w:ascii="Cambria" w:hAnsi="Cambria"/>
                <w:sz w:val="24"/>
                <w:szCs w:val="24"/>
              </w:rPr>
              <w:t>from the previous</w:t>
            </w:r>
            <w:r>
              <w:rPr>
                <w:rFonts w:ascii="Cambria" w:hAnsi="Cambria"/>
                <w:sz w:val="24"/>
                <w:szCs w:val="24"/>
              </w:rPr>
              <w:t xml:space="preserve"> </w:t>
            </w:r>
            <w:r w:rsidRPr="005E2968">
              <w:rPr>
                <w:rFonts w:ascii="Cambria" w:hAnsi="Cambria"/>
                <w:sz w:val="24"/>
                <w:szCs w:val="24"/>
              </w:rPr>
              <w:t>year</w:t>
            </w:r>
            <w:r>
              <w:rPr>
                <w:rFonts w:ascii="Cambria" w:hAnsi="Cambria"/>
                <w:sz w:val="24"/>
                <w:szCs w:val="24"/>
              </w:rPr>
              <w:t xml:space="preserve">---a total score of </w:t>
            </w:r>
            <w:r w:rsidRPr="005E2968">
              <w:rPr>
                <w:rFonts w:ascii="Cambria" w:hAnsi="Cambria"/>
                <w:sz w:val="24"/>
                <w:szCs w:val="24"/>
              </w:rPr>
              <w:t>63.75</w:t>
            </w:r>
            <w:r>
              <w:rPr>
                <w:rFonts w:ascii="Cambria" w:hAnsi="Cambria"/>
                <w:sz w:val="24"/>
                <w:szCs w:val="24"/>
              </w:rPr>
              <w:t>%</w:t>
            </w:r>
            <w:r w:rsidRPr="005E2968">
              <w:rPr>
                <w:rFonts w:ascii="Cambria" w:hAnsi="Cambria"/>
                <w:sz w:val="24"/>
                <w:szCs w:val="24"/>
              </w:rPr>
              <w:t xml:space="preserve"> </w:t>
            </w:r>
            <w:r>
              <w:rPr>
                <w:rFonts w:ascii="Cambria" w:hAnsi="Cambria"/>
                <w:sz w:val="24"/>
                <w:szCs w:val="24"/>
              </w:rPr>
              <w:t xml:space="preserve">compared to </w:t>
            </w:r>
            <w:r w:rsidRPr="005E2968">
              <w:rPr>
                <w:rFonts w:ascii="Cambria" w:hAnsi="Cambria"/>
                <w:sz w:val="24"/>
                <w:szCs w:val="24"/>
              </w:rPr>
              <w:t>58.13</w:t>
            </w:r>
            <w:r>
              <w:rPr>
                <w:rFonts w:ascii="Cambria" w:hAnsi="Cambria"/>
                <w:sz w:val="24"/>
                <w:szCs w:val="24"/>
              </w:rPr>
              <w:t>% for SY 20-21.</w:t>
            </w:r>
            <w:r w:rsidRPr="005E2968">
              <w:rPr>
                <w:rFonts w:ascii="Cambria" w:hAnsi="Cambria"/>
                <w:sz w:val="24"/>
                <w:szCs w:val="24"/>
              </w:rPr>
              <w:t xml:space="preserve"> </w:t>
            </w:r>
            <w:r>
              <w:rPr>
                <w:rFonts w:ascii="Cambria" w:hAnsi="Cambria"/>
                <w:sz w:val="24"/>
                <w:szCs w:val="24"/>
              </w:rPr>
              <w:t xml:space="preserve"> Hawaii would have to score at least 80% to move into the </w:t>
            </w:r>
            <w:proofErr w:type="gramStart"/>
            <w:r w:rsidRPr="00731ECC">
              <w:rPr>
                <w:rFonts w:ascii="Cambria" w:hAnsi="Cambria"/>
                <w:i/>
                <w:iCs/>
                <w:sz w:val="24"/>
                <w:szCs w:val="24"/>
              </w:rPr>
              <w:t>meets</w:t>
            </w:r>
            <w:proofErr w:type="gramEnd"/>
            <w:r w:rsidRPr="00731ECC">
              <w:rPr>
                <w:rFonts w:ascii="Cambria" w:hAnsi="Cambria"/>
                <w:i/>
                <w:iCs/>
                <w:sz w:val="24"/>
                <w:szCs w:val="24"/>
              </w:rPr>
              <w:t xml:space="preserve"> requirements</w:t>
            </w:r>
            <w:r>
              <w:rPr>
                <w:rFonts w:ascii="Cambria" w:hAnsi="Cambria"/>
                <w:sz w:val="24"/>
                <w:szCs w:val="24"/>
              </w:rPr>
              <w:t xml:space="preserve"> determination.  Elements of the RDA Matrix that contributed to Hawaii scoring less than 80% included:</w:t>
            </w:r>
          </w:p>
          <w:p w14:paraId="093B3471" w14:textId="77777777" w:rsidR="00A44A4F" w:rsidRDefault="00A44A4F" w:rsidP="00A44A4F">
            <w:pPr>
              <w:pStyle w:val="Body"/>
              <w:numPr>
                <w:ilvl w:val="0"/>
                <w:numId w:val="10"/>
              </w:numPr>
              <w:rPr>
                <w:rFonts w:ascii="Cambria" w:hAnsi="Cambria"/>
                <w:sz w:val="24"/>
                <w:szCs w:val="24"/>
              </w:rPr>
            </w:pPr>
            <w:r>
              <w:rPr>
                <w:rFonts w:ascii="Cambria" w:hAnsi="Cambria"/>
                <w:sz w:val="24"/>
                <w:szCs w:val="24"/>
              </w:rPr>
              <w:t>participation of 4</w:t>
            </w:r>
            <w:r w:rsidRPr="00670313">
              <w:rPr>
                <w:rFonts w:ascii="Cambria" w:hAnsi="Cambria"/>
                <w:sz w:val="24"/>
                <w:szCs w:val="24"/>
                <w:vertAlign w:val="superscript"/>
              </w:rPr>
              <w:t>th</w:t>
            </w:r>
            <w:r>
              <w:rPr>
                <w:rFonts w:ascii="Cambria" w:hAnsi="Cambria"/>
                <w:sz w:val="24"/>
                <w:szCs w:val="24"/>
              </w:rPr>
              <w:t xml:space="preserve"> and 8</w:t>
            </w:r>
            <w:r w:rsidRPr="00670313">
              <w:rPr>
                <w:rFonts w:ascii="Cambria" w:hAnsi="Cambria"/>
                <w:sz w:val="24"/>
                <w:szCs w:val="24"/>
                <w:vertAlign w:val="superscript"/>
              </w:rPr>
              <w:t>th</w:t>
            </w:r>
            <w:r>
              <w:rPr>
                <w:rFonts w:ascii="Cambria" w:hAnsi="Cambria"/>
                <w:sz w:val="24"/>
                <w:szCs w:val="24"/>
              </w:rPr>
              <w:t xml:space="preserve"> grade students with disabilities in regular statewide assessments of reading and math,</w:t>
            </w:r>
          </w:p>
          <w:p w14:paraId="3F578B06" w14:textId="77777777" w:rsidR="00A44A4F" w:rsidRDefault="00A44A4F" w:rsidP="00A44A4F">
            <w:pPr>
              <w:pStyle w:val="Body"/>
              <w:numPr>
                <w:ilvl w:val="0"/>
                <w:numId w:val="10"/>
              </w:numPr>
              <w:rPr>
                <w:rFonts w:ascii="Cambria" w:hAnsi="Cambria"/>
                <w:sz w:val="24"/>
                <w:szCs w:val="24"/>
              </w:rPr>
            </w:pPr>
            <w:r>
              <w:rPr>
                <w:rFonts w:ascii="Cambria" w:hAnsi="Cambria"/>
                <w:sz w:val="24"/>
                <w:szCs w:val="24"/>
              </w:rPr>
              <w:t>participation and performance of 4</w:t>
            </w:r>
            <w:r w:rsidRPr="00670313">
              <w:rPr>
                <w:rFonts w:ascii="Cambria" w:hAnsi="Cambria"/>
                <w:sz w:val="24"/>
                <w:szCs w:val="24"/>
                <w:vertAlign w:val="superscript"/>
              </w:rPr>
              <w:t>th</w:t>
            </w:r>
            <w:r>
              <w:rPr>
                <w:rFonts w:ascii="Cambria" w:hAnsi="Cambria"/>
                <w:sz w:val="24"/>
                <w:szCs w:val="24"/>
              </w:rPr>
              <w:t xml:space="preserve"> and 8</w:t>
            </w:r>
            <w:r w:rsidRPr="00670313">
              <w:rPr>
                <w:rFonts w:ascii="Cambria" w:hAnsi="Cambria"/>
                <w:sz w:val="24"/>
                <w:szCs w:val="24"/>
                <w:vertAlign w:val="superscript"/>
              </w:rPr>
              <w:t>th</w:t>
            </w:r>
            <w:r>
              <w:rPr>
                <w:rFonts w:ascii="Cambria" w:hAnsi="Cambria"/>
                <w:sz w:val="24"/>
                <w:szCs w:val="24"/>
              </w:rPr>
              <w:t xml:space="preserve"> graders with disabilities in reading and math on the National Assessment of Educational Progress (NAEP),</w:t>
            </w:r>
          </w:p>
          <w:p w14:paraId="1C7D32F5" w14:textId="77777777" w:rsidR="00A44A4F" w:rsidRDefault="00A44A4F" w:rsidP="00A44A4F">
            <w:pPr>
              <w:pStyle w:val="Body"/>
              <w:numPr>
                <w:ilvl w:val="0"/>
                <w:numId w:val="10"/>
              </w:numPr>
              <w:rPr>
                <w:rFonts w:ascii="Cambria" w:hAnsi="Cambria"/>
                <w:sz w:val="24"/>
                <w:szCs w:val="24"/>
              </w:rPr>
            </w:pPr>
            <w:r>
              <w:rPr>
                <w:rFonts w:ascii="Cambria" w:hAnsi="Cambria"/>
                <w:sz w:val="24"/>
                <w:szCs w:val="24"/>
              </w:rPr>
              <w:t>graduation rates for students with disabilities,</w:t>
            </w:r>
          </w:p>
          <w:p w14:paraId="0A18A950" w14:textId="77777777" w:rsidR="00A44A4F" w:rsidRDefault="00A44A4F" w:rsidP="00A44A4F">
            <w:pPr>
              <w:pStyle w:val="Body"/>
              <w:numPr>
                <w:ilvl w:val="0"/>
                <w:numId w:val="10"/>
              </w:numPr>
              <w:rPr>
                <w:rFonts w:ascii="Cambria" w:hAnsi="Cambria"/>
                <w:sz w:val="24"/>
                <w:szCs w:val="24"/>
              </w:rPr>
            </w:pPr>
            <w:r>
              <w:rPr>
                <w:rFonts w:ascii="Cambria" w:hAnsi="Cambria"/>
                <w:sz w:val="24"/>
                <w:szCs w:val="24"/>
              </w:rPr>
              <w:t>dropout rates for students with disabilities, and</w:t>
            </w:r>
          </w:p>
          <w:p w14:paraId="73FD9F9D" w14:textId="0C4412D2" w:rsidR="00A44A4F" w:rsidRPr="00A44A4F" w:rsidRDefault="00A44A4F" w:rsidP="00A44A4F">
            <w:pPr>
              <w:pStyle w:val="Body"/>
              <w:numPr>
                <w:ilvl w:val="0"/>
                <w:numId w:val="10"/>
              </w:numPr>
              <w:rPr>
                <w:rFonts w:ascii="Cambria" w:hAnsi="Cambria"/>
                <w:sz w:val="24"/>
                <w:szCs w:val="24"/>
                <w:u w:val="single"/>
              </w:rPr>
            </w:pPr>
            <w:r w:rsidRPr="004020EA">
              <w:rPr>
                <w:rFonts w:ascii="Cambria" w:hAnsi="Cambria"/>
                <w:sz w:val="24"/>
                <w:szCs w:val="24"/>
              </w:rPr>
              <w:t>secondary transition planning and services.</w:t>
            </w:r>
          </w:p>
        </w:tc>
      </w:tr>
    </w:tbl>
    <w:p w14:paraId="1DFEBF28" w14:textId="77777777" w:rsidR="00A44A4F" w:rsidRDefault="00A44A4F" w:rsidP="00C73C6E">
      <w:pPr>
        <w:rPr>
          <w:rFonts w:ascii="Cambria" w:hAnsi="Cambria"/>
          <w:color w:val="000000" w:themeColor="text1"/>
        </w:rPr>
      </w:pPr>
    </w:p>
    <w:p w14:paraId="5987AF8C" w14:textId="77777777" w:rsidR="00A44A4F" w:rsidRDefault="00A44A4F" w:rsidP="00C73C6E">
      <w:pPr>
        <w:rPr>
          <w:rFonts w:ascii="Cambria" w:hAnsi="Cambria"/>
          <w:color w:val="000000" w:themeColor="text1"/>
        </w:rPr>
      </w:pPr>
    </w:p>
    <w:p w14:paraId="3D40BBB8" w14:textId="2A92B71D" w:rsidR="003404C1" w:rsidRPr="00ED6591" w:rsidRDefault="003404C1" w:rsidP="00C73C6E">
      <w:pPr>
        <w:rPr>
          <w:rFonts w:ascii="Cambria" w:hAnsi="Cambria"/>
          <w:color w:val="000000" w:themeColor="text1"/>
        </w:rPr>
      </w:pPr>
      <w:r w:rsidRPr="00ED6591">
        <w:rPr>
          <w:rFonts w:ascii="Cambria" w:hAnsi="Cambria"/>
          <w:color w:val="000000" w:themeColor="text1"/>
        </w:rPr>
        <w:lastRenderedPageBreak/>
        <w:t>SEAC Minutes</w:t>
      </w:r>
    </w:p>
    <w:p w14:paraId="5CA99BF1" w14:textId="729EAAA1" w:rsidR="001036B0" w:rsidRPr="00ED6591" w:rsidRDefault="00AA0148" w:rsidP="001036B0">
      <w:pPr>
        <w:rPr>
          <w:rFonts w:ascii="Cambria" w:hAnsi="Cambria"/>
          <w:color w:val="000000" w:themeColor="text1"/>
        </w:rPr>
      </w:pPr>
      <w:r>
        <w:rPr>
          <w:rFonts w:ascii="Cambria" w:hAnsi="Cambria"/>
          <w:color w:val="000000" w:themeColor="text1"/>
        </w:rPr>
        <w:t>August 11, 2023</w:t>
      </w:r>
    </w:p>
    <w:p w14:paraId="5B66A11F" w14:textId="2C412B0F" w:rsidR="003222BF" w:rsidRPr="00ED6591" w:rsidRDefault="003404C1" w:rsidP="00C73C6E">
      <w:pPr>
        <w:rPr>
          <w:rFonts w:ascii="Cambria" w:hAnsi="Cambria"/>
          <w:color w:val="000000" w:themeColor="text1"/>
        </w:rPr>
      </w:pPr>
      <w:r w:rsidRPr="00ED6591">
        <w:rPr>
          <w:rFonts w:ascii="Cambria" w:hAnsi="Cambria"/>
          <w:color w:val="000000" w:themeColor="text1"/>
        </w:rPr>
        <w:t>Page 4</w:t>
      </w:r>
    </w:p>
    <w:p w14:paraId="0B7D47D8" w14:textId="77777777" w:rsidR="00E94CBE" w:rsidRPr="00ED6591" w:rsidRDefault="00E94CBE" w:rsidP="00C73C6E">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ED6591" w14:paraId="4DF97A7A" w14:textId="77777777" w:rsidTr="00E94CBE">
        <w:tc>
          <w:tcPr>
            <w:tcW w:w="2780" w:type="dxa"/>
            <w:tcBorders>
              <w:top w:val="single" w:sz="6" w:space="0" w:color="auto"/>
              <w:left w:val="single" w:sz="6" w:space="0" w:color="auto"/>
              <w:bottom w:val="single" w:sz="6" w:space="0" w:color="auto"/>
              <w:right w:val="single" w:sz="6" w:space="0" w:color="auto"/>
            </w:tcBorders>
          </w:tcPr>
          <w:p w14:paraId="3F0D4ECC" w14:textId="77777777" w:rsidR="00A44A4F" w:rsidRPr="005E2968" w:rsidRDefault="00A44A4F" w:rsidP="00A44A4F">
            <w:pPr>
              <w:pStyle w:val="Body"/>
              <w:rPr>
                <w:rFonts w:ascii="Cambria" w:hAnsi="Cambria"/>
                <w:b/>
                <w:bCs/>
                <w:sz w:val="24"/>
                <w:szCs w:val="24"/>
              </w:rPr>
            </w:pPr>
            <w:r w:rsidRPr="005E2968">
              <w:rPr>
                <w:rFonts w:ascii="Cambria" w:hAnsi="Cambria"/>
                <w:b/>
                <w:bCs/>
                <w:sz w:val="24"/>
                <w:szCs w:val="24"/>
              </w:rPr>
              <w:t>2023 Hawaii's IDEA Part B Determination</w:t>
            </w:r>
          </w:p>
          <w:p w14:paraId="11984B26" w14:textId="7C94D13B" w:rsidR="00E679DC" w:rsidRPr="00ED6591" w:rsidRDefault="00A44A4F" w:rsidP="00A44A4F">
            <w:pPr>
              <w:rPr>
                <w:rFonts w:ascii="Cambria" w:hAnsi="Cambria"/>
                <w:color w:val="000000" w:themeColor="text1"/>
              </w:rPr>
            </w:pPr>
            <w:r w:rsidRPr="00A44A4F">
              <w:rPr>
                <w:rFonts w:ascii="Cambria" w:hAnsi="Cambria"/>
                <w:b/>
                <w:color w:val="000000" w:themeColor="text1"/>
              </w:rPr>
              <w:t>(cont.)</w:t>
            </w:r>
          </w:p>
        </w:tc>
        <w:tc>
          <w:tcPr>
            <w:tcW w:w="10620" w:type="dxa"/>
            <w:tcBorders>
              <w:top w:val="single" w:sz="6" w:space="0" w:color="auto"/>
              <w:left w:val="single" w:sz="6" w:space="0" w:color="auto"/>
              <w:bottom w:val="single" w:sz="6" w:space="0" w:color="auto"/>
              <w:right w:val="single" w:sz="6" w:space="0" w:color="auto"/>
            </w:tcBorders>
          </w:tcPr>
          <w:p w14:paraId="46693CD6" w14:textId="77777777" w:rsidR="00A44A4F" w:rsidRPr="004020EA" w:rsidRDefault="0027261A" w:rsidP="00A44A4F">
            <w:pPr>
              <w:pStyle w:val="Body"/>
              <w:rPr>
                <w:rFonts w:ascii="Cambria" w:hAnsi="Cambria"/>
                <w:sz w:val="24"/>
                <w:szCs w:val="24"/>
                <w:u w:val="single"/>
              </w:rPr>
            </w:pPr>
            <w:r w:rsidRPr="008B2795">
              <w:rPr>
                <w:rFonts w:ascii="Cambria" w:hAnsi="Cambria"/>
              </w:rPr>
              <w:t xml:space="preserve"> </w:t>
            </w:r>
            <w:proofErr w:type="spellStart"/>
            <w:r w:rsidR="00A44A4F" w:rsidRPr="004020EA">
              <w:rPr>
                <w:rFonts w:ascii="Cambria" w:hAnsi="Cambria"/>
                <w:sz w:val="24"/>
                <w:szCs w:val="24"/>
                <w:u w:val="single"/>
                <w:lang w:val="it-IT"/>
              </w:rPr>
              <w:t>Hawaii’s</w:t>
            </w:r>
            <w:proofErr w:type="spellEnd"/>
            <w:r w:rsidR="00A44A4F" w:rsidRPr="004020EA">
              <w:rPr>
                <w:rFonts w:ascii="Cambria" w:hAnsi="Cambria"/>
                <w:sz w:val="24"/>
                <w:szCs w:val="24"/>
                <w:u w:val="single"/>
                <w:lang w:val="it-IT"/>
              </w:rPr>
              <w:t xml:space="preserve"> rating </w:t>
            </w:r>
            <w:proofErr w:type="spellStart"/>
            <w:r w:rsidR="00A44A4F" w:rsidRPr="004020EA">
              <w:rPr>
                <w:rFonts w:ascii="Cambria" w:hAnsi="Cambria"/>
                <w:sz w:val="24"/>
                <w:szCs w:val="24"/>
                <w:u w:val="single"/>
                <w:lang w:val="it-IT"/>
              </w:rPr>
              <w:t>compared</w:t>
            </w:r>
            <w:proofErr w:type="spellEnd"/>
            <w:r w:rsidR="00A44A4F" w:rsidRPr="004020EA">
              <w:rPr>
                <w:rFonts w:ascii="Cambria" w:hAnsi="Cambria"/>
                <w:sz w:val="24"/>
                <w:szCs w:val="24"/>
                <w:u w:val="single"/>
                <w:lang w:val="it-IT"/>
              </w:rPr>
              <w:t xml:space="preserve"> to </w:t>
            </w:r>
            <w:proofErr w:type="spellStart"/>
            <w:r w:rsidR="00A44A4F" w:rsidRPr="004020EA">
              <w:rPr>
                <w:rFonts w:ascii="Cambria" w:hAnsi="Cambria"/>
                <w:sz w:val="24"/>
                <w:szCs w:val="24"/>
                <w:u w:val="single"/>
                <w:lang w:val="it-IT"/>
              </w:rPr>
              <w:t>other</w:t>
            </w:r>
            <w:proofErr w:type="spellEnd"/>
            <w:r w:rsidR="00A44A4F" w:rsidRPr="004020EA">
              <w:rPr>
                <w:rFonts w:ascii="Cambria" w:hAnsi="Cambria"/>
                <w:sz w:val="24"/>
                <w:szCs w:val="24"/>
                <w:u w:val="single"/>
                <w:lang w:val="it-IT"/>
              </w:rPr>
              <w:t xml:space="preserve"> </w:t>
            </w:r>
            <w:proofErr w:type="spellStart"/>
            <w:r w:rsidR="00A44A4F" w:rsidRPr="004020EA">
              <w:rPr>
                <w:rFonts w:ascii="Cambria" w:hAnsi="Cambria"/>
                <w:sz w:val="24"/>
                <w:szCs w:val="24"/>
                <w:u w:val="single"/>
                <w:lang w:val="it-IT"/>
              </w:rPr>
              <w:t>states</w:t>
            </w:r>
            <w:proofErr w:type="spellEnd"/>
          </w:p>
          <w:p w14:paraId="4E4FA838" w14:textId="77777777" w:rsidR="00A44A4F" w:rsidRDefault="00A44A4F" w:rsidP="00A44A4F">
            <w:pPr>
              <w:pStyle w:val="Body"/>
              <w:rPr>
                <w:rFonts w:ascii="Cambria" w:hAnsi="Cambria"/>
                <w:sz w:val="24"/>
                <w:szCs w:val="24"/>
              </w:rPr>
            </w:pPr>
            <w:r w:rsidRPr="005E2968">
              <w:rPr>
                <w:rFonts w:ascii="Cambria" w:hAnsi="Cambria"/>
                <w:sz w:val="24"/>
                <w:szCs w:val="24"/>
              </w:rPr>
              <w:t xml:space="preserve">Hawaii was one of 29 States and entities receive </w:t>
            </w:r>
            <w:r w:rsidRPr="002D2FDF">
              <w:rPr>
                <w:rFonts w:ascii="Cambria" w:hAnsi="Cambria"/>
                <w:sz w:val="24"/>
                <w:szCs w:val="24"/>
              </w:rPr>
              <w:t xml:space="preserve">a </w:t>
            </w:r>
            <w:r w:rsidRPr="004020EA">
              <w:rPr>
                <w:rFonts w:ascii="Cambria" w:hAnsi="Cambria"/>
                <w:i/>
                <w:iCs/>
                <w:sz w:val="24"/>
                <w:szCs w:val="24"/>
              </w:rPr>
              <w:t>needs assistance</w:t>
            </w:r>
            <w:r w:rsidRPr="005E2968">
              <w:rPr>
                <w:rFonts w:ascii="Cambria" w:hAnsi="Cambria"/>
                <w:sz w:val="24"/>
                <w:szCs w:val="24"/>
              </w:rPr>
              <w:t xml:space="preserve"> determination for two or more consecutive years</w:t>
            </w:r>
            <w:r>
              <w:rPr>
                <w:rFonts w:ascii="Cambria" w:hAnsi="Cambria"/>
                <w:sz w:val="24"/>
                <w:szCs w:val="24"/>
              </w:rPr>
              <w:t>.</w:t>
            </w:r>
            <w:r w:rsidRPr="005E2968">
              <w:rPr>
                <w:rFonts w:ascii="Cambria" w:hAnsi="Cambria"/>
                <w:sz w:val="24"/>
                <w:szCs w:val="24"/>
              </w:rPr>
              <w:t xml:space="preserve"> </w:t>
            </w:r>
          </w:p>
          <w:p w14:paraId="2B2ABB2D" w14:textId="77777777" w:rsidR="00A44A4F" w:rsidRPr="005A52E6" w:rsidRDefault="00A44A4F" w:rsidP="00A44A4F">
            <w:pPr>
              <w:pStyle w:val="Body"/>
              <w:rPr>
                <w:rFonts w:ascii="Cambria" w:hAnsi="Cambria"/>
                <w:sz w:val="24"/>
                <w:szCs w:val="24"/>
                <w:u w:val="single"/>
              </w:rPr>
            </w:pPr>
            <w:r w:rsidRPr="005A52E6">
              <w:rPr>
                <w:rFonts w:ascii="Cambria" w:hAnsi="Cambria"/>
                <w:sz w:val="24"/>
                <w:szCs w:val="24"/>
                <w:u w:val="single"/>
              </w:rPr>
              <w:t>Questions/comments from members/guests</w:t>
            </w:r>
          </w:p>
          <w:p w14:paraId="215B7CEC" w14:textId="77777777" w:rsidR="00A44A4F" w:rsidRDefault="00A44A4F" w:rsidP="00A44A4F">
            <w:pPr>
              <w:pStyle w:val="Body"/>
              <w:rPr>
                <w:rFonts w:ascii="Cambria" w:hAnsi="Cambria"/>
                <w:sz w:val="24"/>
                <w:szCs w:val="24"/>
              </w:rPr>
            </w:pPr>
            <w:r>
              <w:rPr>
                <w:rFonts w:ascii="Cambria" w:hAnsi="Cambria"/>
                <w:sz w:val="24"/>
                <w:szCs w:val="24"/>
              </w:rPr>
              <w:t>Q.  H</w:t>
            </w:r>
            <w:r w:rsidRPr="005A52E6">
              <w:rPr>
                <w:rFonts w:ascii="Cambria" w:hAnsi="Cambria"/>
                <w:sz w:val="24"/>
                <w:szCs w:val="24"/>
              </w:rPr>
              <w:t>ow many consecutive times ha</w:t>
            </w:r>
            <w:r>
              <w:rPr>
                <w:rFonts w:ascii="Cambria" w:hAnsi="Cambria"/>
                <w:sz w:val="24"/>
                <w:szCs w:val="24"/>
              </w:rPr>
              <w:t>s</w:t>
            </w:r>
            <w:r w:rsidRPr="005A52E6">
              <w:rPr>
                <w:rFonts w:ascii="Cambria" w:hAnsi="Cambria"/>
                <w:sz w:val="24"/>
                <w:szCs w:val="24"/>
              </w:rPr>
              <w:t xml:space="preserve"> HIDOE received the "needs assistance"</w:t>
            </w:r>
            <w:r>
              <w:rPr>
                <w:rFonts w:ascii="Cambria" w:hAnsi="Cambria"/>
                <w:sz w:val="24"/>
                <w:szCs w:val="24"/>
              </w:rPr>
              <w:t xml:space="preserve"> rating?  A.  </w:t>
            </w:r>
          </w:p>
          <w:p w14:paraId="5A0A089E" w14:textId="2791BE46" w:rsidR="00995172" w:rsidRPr="00A44A4F" w:rsidRDefault="00A44A4F" w:rsidP="00A44A4F">
            <w:pPr>
              <w:pStyle w:val="Body"/>
              <w:rPr>
                <w:rFonts w:ascii="Cambria" w:hAnsi="Cambria"/>
                <w:sz w:val="24"/>
                <w:szCs w:val="24"/>
              </w:rPr>
            </w:pPr>
            <w:r>
              <w:rPr>
                <w:rFonts w:ascii="Cambria" w:hAnsi="Cambria"/>
                <w:sz w:val="24"/>
                <w:szCs w:val="24"/>
              </w:rPr>
              <w:t>Every year</w:t>
            </w:r>
            <w:r w:rsidRPr="005E2968">
              <w:rPr>
                <w:rFonts w:ascii="Cambria" w:hAnsi="Cambria"/>
                <w:sz w:val="24"/>
                <w:szCs w:val="24"/>
              </w:rPr>
              <w:t xml:space="preserve"> since 2014</w:t>
            </w:r>
            <w:r>
              <w:rPr>
                <w:rFonts w:ascii="Cambria" w:hAnsi="Cambria"/>
                <w:sz w:val="24"/>
                <w:szCs w:val="24"/>
              </w:rPr>
              <w:t>.</w:t>
            </w:r>
          </w:p>
        </w:tc>
      </w:tr>
      <w:tr w:rsidR="00A44A4F" w:rsidRPr="00ED6591" w14:paraId="73143707" w14:textId="77777777" w:rsidTr="00E94CBE">
        <w:tc>
          <w:tcPr>
            <w:tcW w:w="2780" w:type="dxa"/>
            <w:tcBorders>
              <w:top w:val="single" w:sz="6" w:space="0" w:color="auto"/>
              <w:left w:val="single" w:sz="6" w:space="0" w:color="auto"/>
              <w:bottom w:val="single" w:sz="6" w:space="0" w:color="auto"/>
              <w:right w:val="single" w:sz="6" w:space="0" w:color="auto"/>
            </w:tcBorders>
          </w:tcPr>
          <w:p w14:paraId="6BFE8E41" w14:textId="77777777" w:rsidR="00FC326F" w:rsidRPr="001D3DE7" w:rsidRDefault="00FC326F" w:rsidP="00FC326F">
            <w:pPr>
              <w:pStyle w:val="Body"/>
              <w:rPr>
                <w:rFonts w:ascii="Cambria" w:hAnsi="Cambria"/>
                <w:b/>
                <w:bCs/>
                <w:sz w:val="24"/>
                <w:szCs w:val="24"/>
              </w:rPr>
            </w:pPr>
            <w:r>
              <w:rPr>
                <w:rFonts w:ascii="Cambria" w:hAnsi="Cambria"/>
                <w:b/>
                <w:bCs/>
                <w:sz w:val="24"/>
                <w:szCs w:val="24"/>
              </w:rPr>
              <w:t xml:space="preserve">ESB </w:t>
            </w:r>
            <w:r w:rsidRPr="005E2968">
              <w:rPr>
                <w:rFonts w:ascii="Cambria" w:hAnsi="Cambria"/>
                <w:b/>
                <w:bCs/>
                <w:sz w:val="24"/>
                <w:szCs w:val="24"/>
              </w:rPr>
              <w:t xml:space="preserve">and </w:t>
            </w:r>
            <w:r>
              <w:rPr>
                <w:rFonts w:ascii="Cambria" w:hAnsi="Cambria"/>
                <w:b/>
                <w:bCs/>
                <w:sz w:val="24"/>
                <w:szCs w:val="24"/>
              </w:rPr>
              <w:t>MAC Branch</w:t>
            </w:r>
            <w:r w:rsidRPr="005E2968">
              <w:rPr>
                <w:rFonts w:ascii="Cambria" w:hAnsi="Cambria"/>
                <w:b/>
                <w:bCs/>
                <w:sz w:val="24"/>
                <w:szCs w:val="24"/>
              </w:rPr>
              <w:t xml:space="preserve"> Priorities for SY 23-24</w:t>
            </w:r>
          </w:p>
          <w:p w14:paraId="0859B90E" w14:textId="77777777" w:rsidR="00A44A4F" w:rsidRPr="005E2968" w:rsidRDefault="00A44A4F" w:rsidP="00A44A4F">
            <w:pPr>
              <w:pStyle w:val="Body"/>
              <w:rPr>
                <w:rFonts w:ascii="Cambria" w:hAnsi="Cambria"/>
                <w:b/>
                <w:bCs/>
                <w:sz w:val="24"/>
                <w:szCs w:val="24"/>
              </w:rPr>
            </w:pPr>
          </w:p>
        </w:tc>
        <w:tc>
          <w:tcPr>
            <w:tcW w:w="10620" w:type="dxa"/>
            <w:tcBorders>
              <w:top w:val="single" w:sz="6" w:space="0" w:color="auto"/>
              <w:left w:val="single" w:sz="6" w:space="0" w:color="auto"/>
              <w:bottom w:val="single" w:sz="6" w:space="0" w:color="auto"/>
              <w:right w:val="single" w:sz="6" w:space="0" w:color="auto"/>
            </w:tcBorders>
          </w:tcPr>
          <w:p w14:paraId="55A48F79" w14:textId="77777777" w:rsidR="00FC326F" w:rsidRDefault="00FC326F" w:rsidP="00FC326F">
            <w:pPr>
              <w:pStyle w:val="Body"/>
              <w:rPr>
                <w:rFonts w:ascii="Cambria" w:hAnsi="Cambria"/>
                <w:sz w:val="24"/>
                <w:szCs w:val="24"/>
              </w:rPr>
            </w:pPr>
            <w:r>
              <w:rPr>
                <w:rFonts w:ascii="Cambria" w:hAnsi="Cambria"/>
                <w:sz w:val="24"/>
                <w:szCs w:val="24"/>
              </w:rPr>
              <w:t>The Exceptional Support Branch and the Monitoring and Compliance Branch are focusing attention on 7 of the APR indicators:  Discipline (4A and 4B), Preschool Outcomes (7), Parent Involvement (8), Secondary Transition (13), Resolution Sessions (15), Mediation (16) and the Statewide Systemic Improvement Plan (17).  The priorities are a</w:t>
            </w:r>
            <w:r w:rsidRPr="005E2968">
              <w:rPr>
                <w:rFonts w:ascii="Cambria" w:hAnsi="Cambria"/>
                <w:sz w:val="24"/>
                <w:szCs w:val="24"/>
              </w:rPr>
              <w:t>lign</w:t>
            </w:r>
            <w:r>
              <w:rPr>
                <w:rFonts w:ascii="Cambria" w:hAnsi="Cambria"/>
                <w:sz w:val="24"/>
                <w:szCs w:val="24"/>
              </w:rPr>
              <w:t xml:space="preserve">ed </w:t>
            </w:r>
            <w:r w:rsidRPr="005E2968">
              <w:rPr>
                <w:rFonts w:ascii="Cambria" w:hAnsi="Cambria"/>
                <w:sz w:val="24"/>
                <w:szCs w:val="24"/>
              </w:rPr>
              <w:t xml:space="preserve">with </w:t>
            </w:r>
            <w:r>
              <w:rPr>
                <w:rFonts w:ascii="Cambria" w:hAnsi="Cambria"/>
                <w:sz w:val="24"/>
                <w:szCs w:val="24"/>
              </w:rPr>
              <w:t>the HIDOE</w:t>
            </w:r>
            <w:r w:rsidRPr="005E2968">
              <w:rPr>
                <w:rFonts w:ascii="Cambria" w:hAnsi="Cambria"/>
                <w:sz w:val="24"/>
                <w:szCs w:val="24"/>
              </w:rPr>
              <w:t xml:space="preserve"> </w:t>
            </w:r>
            <w:r>
              <w:rPr>
                <w:rFonts w:ascii="Cambria" w:hAnsi="Cambria"/>
                <w:sz w:val="24"/>
                <w:szCs w:val="24"/>
              </w:rPr>
              <w:t>I</w:t>
            </w:r>
            <w:r w:rsidRPr="005E2968">
              <w:rPr>
                <w:rFonts w:ascii="Cambria" w:hAnsi="Cambria"/>
                <w:sz w:val="24"/>
                <w:szCs w:val="24"/>
              </w:rPr>
              <w:t xml:space="preserve">mplementation </w:t>
            </w:r>
            <w:r>
              <w:rPr>
                <w:rFonts w:ascii="Cambria" w:hAnsi="Cambria"/>
                <w:sz w:val="24"/>
                <w:szCs w:val="24"/>
              </w:rPr>
              <w:t>P</w:t>
            </w:r>
            <w:r w:rsidRPr="005E2968">
              <w:rPr>
                <w:rFonts w:ascii="Cambria" w:hAnsi="Cambria"/>
                <w:sz w:val="24"/>
                <w:szCs w:val="24"/>
              </w:rPr>
              <w:t>lan as it pertains to high quality learning for all</w:t>
            </w:r>
            <w:r>
              <w:rPr>
                <w:rFonts w:ascii="Cambria" w:hAnsi="Cambria"/>
                <w:sz w:val="24"/>
                <w:szCs w:val="24"/>
              </w:rPr>
              <w:t>, safe, nurturing &amp;</w:t>
            </w:r>
            <w:r w:rsidRPr="005E2968">
              <w:rPr>
                <w:rFonts w:ascii="Cambria" w:hAnsi="Cambria"/>
                <w:sz w:val="24"/>
                <w:szCs w:val="24"/>
              </w:rPr>
              <w:t xml:space="preserve"> culturally responsive environment</w:t>
            </w:r>
            <w:r>
              <w:rPr>
                <w:rFonts w:ascii="Cambria" w:hAnsi="Cambria"/>
                <w:sz w:val="24"/>
                <w:szCs w:val="24"/>
              </w:rPr>
              <w:t xml:space="preserve">s, instructional rigor, and </w:t>
            </w:r>
            <w:r w:rsidRPr="005E2968">
              <w:rPr>
                <w:rFonts w:ascii="Cambria" w:hAnsi="Cambria"/>
                <w:sz w:val="24"/>
                <w:szCs w:val="24"/>
              </w:rPr>
              <w:t xml:space="preserve">high school </w:t>
            </w:r>
            <w:r>
              <w:rPr>
                <w:rFonts w:ascii="Cambria" w:hAnsi="Cambria"/>
                <w:sz w:val="24"/>
                <w:szCs w:val="24"/>
              </w:rPr>
              <w:t>graduation with preparation</w:t>
            </w:r>
            <w:r w:rsidRPr="005E2968">
              <w:rPr>
                <w:rFonts w:ascii="Cambria" w:hAnsi="Cambria"/>
                <w:sz w:val="24"/>
                <w:szCs w:val="24"/>
              </w:rPr>
              <w:t xml:space="preserve"> for </w:t>
            </w:r>
            <w:r>
              <w:rPr>
                <w:rFonts w:ascii="Cambria" w:hAnsi="Cambria"/>
                <w:sz w:val="24"/>
                <w:szCs w:val="24"/>
              </w:rPr>
              <w:t>c</w:t>
            </w:r>
            <w:r w:rsidRPr="005E2968">
              <w:rPr>
                <w:rFonts w:ascii="Cambria" w:hAnsi="Cambria"/>
                <w:sz w:val="24"/>
                <w:szCs w:val="24"/>
              </w:rPr>
              <w:t xml:space="preserve">ollege </w:t>
            </w:r>
            <w:r>
              <w:rPr>
                <w:rFonts w:ascii="Cambria" w:hAnsi="Cambria"/>
                <w:sz w:val="24"/>
                <w:szCs w:val="24"/>
              </w:rPr>
              <w:t>&amp; c</w:t>
            </w:r>
            <w:r w:rsidRPr="005E2968">
              <w:rPr>
                <w:rFonts w:ascii="Cambria" w:hAnsi="Cambria"/>
                <w:sz w:val="24"/>
                <w:szCs w:val="24"/>
              </w:rPr>
              <w:t xml:space="preserve">areer </w:t>
            </w:r>
            <w:r>
              <w:rPr>
                <w:rFonts w:ascii="Cambria" w:hAnsi="Cambria"/>
                <w:sz w:val="24"/>
                <w:szCs w:val="24"/>
              </w:rPr>
              <w:t>s</w:t>
            </w:r>
            <w:r w:rsidRPr="005E2968">
              <w:rPr>
                <w:rFonts w:ascii="Cambria" w:hAnsi="Cambria"/>
                <w:sz w:val="24"/>
                <w:szCs w:val="24"/>
              </w:rPr>
              <w:t xml:space="preserve">uccess and community and </w:t>
            </w:r>
            <w:r>
              <w:rPr>
                <w:rFonts w:ascii="Cambria" w:hAnsi="Cambria"/>
                <w:sz w:val="24"/>
                <w:szCs w:val="24"/>
              </w:rPr>
              <w:t>c</w:t>
            </w:r>
            <w:r w:rsidRPr="005E2968">
              <w:rPr>
                <w:rFonts w:ascii="Cambria" w:hAnsi="Cambria"/>
                <w:sz w:val="24"/>
                <w:szCs w:val="24"/>
              </w:rPr>
              <w:t>ivic engagement</w:t>
            </w:r>
            <w:r>
              <w:rPr>
                <w:rFonts w:ascii="Cambria" w:hAnsi="Cambria"/>
                <w:sz w:val="24"/>
                <w:szCs w:val="24"/>
              </w:rPr>
              <w:t>.  To accomplish these expectations, the workforce must be supported through training and efficient and effective operations at all levels.</w:t>
            </w:r>
          </w:p>
          <w:p w14:paraId="03C0A482" w14:textId="77777777" w:rsidR="00EF7FAD" w:rsidRPr="00384B3A" w:rsidRDefault="00EF7FAD" w:rsidP="00EF7FAD">
            <w:pPr>
              <w:pStyle w:val="Body"/>
              <w:rPr>
                <w:rFonts w:ascii="Cambria" w:hAnsi="Cambria"/>
                <w:sz w:val="24"/>
                <w:szCs w:val="24"/>
                <w:u w:val="single"/>
              </w:rPr>
            </w:pPr>
            <w:r w:rsidRPr="008B3025">
              <w:rPr>
                <w:rFonts w:ascii="Cambria" w:hAnsi="Cambria"/>
                <w:sz w:val="24"/>
                <w:szCs w:val="24"/>
                <w:u w:val="single"/>
              </w:rPr>
              <w:t>Parent Survey Work Group</w:t>
            </w:r>
          </w:p>
          <w:p w14:paraId="1073AF86" w14:textId="77777777" w:rsidR="00EF7FAD" w:rsidRPr="005E2968" w:rsidRDefault="00EF7FAD" w:rsidP="00EF7FAD">
            <w:pPr>
              <w:pStyle w:val="Body"/>
              <w:rPr>
                <w:rFonts w:ascii="Cambria" w:hAnsi="Cambria"/>
                <w:sz w:val="24"/>
                <w:szCs w:val="24"/>
              </w:rPr>
            </w:pPr>
            <w:r>
              <w:rPr>
                <w:rFonts w:ascii="Cambria" w:hAnsi="Cambria"/>
                <w:sz w:val="24"/>
                <w:szCs w:val="24"/>
              </w:rPr>
              <w:t>The priority to i</w:t>
            </w:r>
            <w:r w:rsidRPr="005E2968">
              <w:rPr>
                <w:rFonts w:ascii="Cambria" w:hAnsi="Cambria"/>
                <w:sz w:val="24"/>
                <w:szCs w:val="24"/>
              </w:rPr>
              <w:t xml:space="preserve">mprove </w:t>
            </w:r>
            <w:r>
              <w:rPr>
                <w:rFonts w:ascii="Cambria" w:hAnsi="Cambria"/>
                <w:sz w:val="24"/>
                <w:szCs w:val="24"/>
              </w:rPr>
              <w:t>Hawaii</w:t>
            </w:r>
            <w:r w:rsidRPr="005E2968">
              <w:rPr>
                <w:rFonts w:ascii="Cambria" w:hAnsi="Cambria"/>
                <w:sz w:val="24"/>
                <w:szCs w:val="24"/>
              </w:rPr>
              <w:t xml:space="preserve"> parental involvement in special education </w:t>
            </w:r>
            <w:r>
              <w:rPr>
                <w:rFonts w:ascii="Cambria" w:hAnsi="Cambria"/>
                <w:sz w:val="24"/>
                <w:szCs w:val="24"/>
              </w:rPr>
              <w:t>is</w:t>
            </w:r>
            <w:r w:rsidRPr="005E2968">
              <w:rPr>
                <w:rFonts w:ascii="Cambria" w:hAnsi="Cambria"/>
                <w:sz w:val="24"/>
                <w:szCs w:val="24"/>
              </w:rPr>
              <w:t xml:space="preserve"> measure</w:t>
            </w:r>
            <w:r>
              <w:rPr>
                <w:rFonts w:ascii="Cambria" w:hAnsi="Cambria"/>
                <w:sz w:val="24"/>
                <w:szCs w:val="24"/>
              </w:rPr>
              <w:t xml:space="preserve">d </w:t>
            </w:r>
            <w:r w:rsidRPr="005E2968">
              <w:rPr>
                <w:rFonts w:ascii="Cambria" w:hAnsi="Cambria"/>
                <w:sz w:val="24"/>
                <w:szCs w:val="24"/>
              </w:rPr>
              <w:t>through a parent involvement survey</w:t>
            </w:r>
            <w:r>
              <w:rPr>
                <w:rFonts w:ascii="Cambria" w:hAnsi="Cambria"/>
                <w:sz w:val="24"/>
                <w:szCs w:val="24"/>
              </w:rPr>
              <w:t>.</w:t>
            </w:r>
            <w:r w:rsidRPr="005E2968">
              <w:rPr>
                <w:rFonts w:ascii="Cambria" w:hAnsi="Cambria"/>
                <w:sz w:val="24"/>
                <w:szCs w:val="24"/>
              </w:rPr>
              <w:t xml:space="preserve"> </w:t>
            </w:r>
            <w:r>
              <w:rPr>
                <w:rFonts w:ascii="Cambria" w:hAnsi="Cambria"/>
                <w:sz w:val="24"/>
                <w:szCs w:val="24"/>
              </w:rPr>
              <w:t xml:space="preserve"> </w:t>
            </w:r>
            <w:r w:rsidRPr="005E2968">
              <w:rPr>
                <w:rFonts w:ascii="Cambria" w:hAnsi="Cambria"/>
                <w:sz w:val="24"/>
                <w:szCs w:val="24"/>
              </w:rPr>
              <w:t xml:space="preserve"> </w:t>
            </w:r>
            <w:r>
              <w:rPr>
                <w:rFonts w:ascii="Cambria" w:hAnsi="Cambria"/>
                <w:sz w:val="24"/>
                <w:szCs w:val="24"/>
              </w:rPr>
              <w:t>W</w:t>
            </w:r>
            <w:r w:rsidRPr="005E2968">
              <w:rPr>
                <w:rFonts w:ascii="Cambria" w:hAnsi="Cambria"/>
                <w:sz w:val="24"/>
                <w:szCs w:val="24"/>
              </w:rPr>
              <w:t xml:space="preserve">orking with </w:t>
            </w:r>
            <w:r>
              <w:rPr>
                <w:rFonts w:ascii="Cambria" w:hAnsi="Cambria"/>
                <w:sz w:val="24"/>
                <w:szCs w:val="24"/>
              </w:rPr>
              <w:t>SEAC</w:t>
            </w:r>
            <w:r w:rsidRPr="005E2968">
              <w:rPr>
                <w:rFonts w:ascii="Cambria" w:hAnsi="Cambria"/>
                <w:sz w:val="24"/>
                <w:szCs w:val="24"/>
              </w:rPr>
              <w:t xml:space="preserve"> and other educational </w:t>
            </w:r>
            <w:r>
              <w:rPr>
                <w:rFonts w:ascii="Cambria" w:hAnsi="Cambria"/>
                <w:sz w:val="24"/>
                <w:szCs w:val="24"/>
              </w:rPr>
              <w:t>p</w:t>
            </w:r>
            <w:r w:rsidRPr="005E2968">
              <w:rPr>
                <w:rFonts w:ascii="Cambria" w:hAnsi="Cambria"/>
                <w:sz w:val="24"/>
                <w:szCs w:val="24"/>
              </w:rPr>
              <w:t>artners</w:t>
            </w:r>
            <w:r>
              <w:rPr>
                <w:rFonts w:ascii="Cambria" w:hAnsi="Cambria"/>
                <w:sz w:val="24"/>
                <w:szCs w:val="24"/>
              </w:rPr>
              <w:t xml:space="preserve">, MAC and ESB </w:t>
            </w:r>
            <w:r w:rsidRPr="005E2968">
              <w:rPr>
                <w:rFonts w:ascii="Cambria" w:hAnsi="Cambria"/>
                <w:sz w:val="24"/>
                <w:szCs w:val="24"/>
              </w:rPr>
              <w:t xml:space="preserve">recognize that the survey that </w:t>
            </w:r>
            <w:r>
              <w:rPr>
                <w:rFonts w:ascii="Cambria" w:hAnsi="Cambria"/>
                <w:sz w:val="24"/>
                <w:szCs w:val="24"/>
              </w:rPr>
              <w:t>is</w:t>
            </w:r>
            <w:r w:rsidRPr="005E2968">
              <w:rPr>
                <w:rFonts w:ascii="Cambria" w:hAnsi="Cambria"/>
                <w:sz w:val="24"/>
                <w:szCs w:val="24"/>
              </w:rPr>
              <w:t xml:space="preserve"> currently </w:t>
            </w:r>
            <w:r>
              <w:rPr>
                <w:rFonts w:ascii="Cambria" w:hAnsi="Cambria"/>
                <w:sz w:val="24"/>
                <w:szCs w:val="24"/>
              </w:rPr>
              <w:t xml:space="preserve">used is </w:t>
            </w:r>
            <w:r w:rsidRPr="005E2968">
              <w:rPr>
                <w:rFonts w:ascii="Cambria" w:hAnsi="Cambria"/>
                <w:sz w:val="24"/>
                <w:szCs w:val="24"/>
              </w:rPr>
              <w:t xml:space="preserve">a little bit long and doesn't really measure the validity of </w:t>
            </w:r>
            <w:r>
              <w:rPr>
                <w:rFonts w:ascii="Cambria" w:hAnsi="Cambria"/>
                <w:sz w:val="24"/>
                <w:szCs w:val="24"/>
              </w:rPr>
              <w:t xml:space="preserve"> </w:t>
            </w:r>
            <w:r w:rsidRPr="005E2968">
              <w:rPr>
                <w:rFonts w:ascii="Cambria" w:hAnsi="Cambria"/>
                <w:sz w:val="24"/>
                <w:szCs w:val="24"/>
              </w:rPr>
              <w:t xml:space="preserve">students in Hawaii and </w:t>
            </w:r>
            <w:r>
              <w:rPr>
                <w:rFonts w:ascii="Cambria" w:hAnsi="Cambria"/>
                <w:sz w:val="24"/>
                <w:szCs w:val="24"/>
              </w:rPr>
              <w:t xml:space="preserve">their families.  </w:t>
            </w:r>
            <w:r w:rsidRPr="005E2968">
              <w:rPr>
                <w:rFonts w:ascii="Cambria" w:hAnsi="Cambria"/>
                <w:sz w:val="24"/>
                <w:szCs w:val="24"/>
              </w:rPr>
              <w:t xml:space="preserve"> </w:t>
            </w:r>
            <w:r>
              <w:rPr>
                <w:rFonts w:ascii="Cambria" w:hAnsi="Cambria"/>
                <w:sz w:val="24"/>
                <w:szCs w:val="24"/>
              </w:rPr>
              <w:t>The Parent Survey Work Group has been holding</w:t>
            </w:r>
            <w:r w:rsidRPr="005E2968">
              <w:rPr>
                <w:rFonts w:ascii="Cambria" w:hAnsi="Cambria"/>
                <w:sz w:val="24"/>
                <w:szCs w:val="24"/>
              </w:rPr>
              <w:t xml:space="preserve"> conversation</w:t>
            </w:r>
            <w:r>
              <w:rPr>
                <w:rFonts w:ascii="Cambria" w:hAnsi="Cambria"/>
                <w:sz w:val="24"/>
                <w:szCs w:val="24"/>
              </w:rPr>
              <w:t>s with the aim of improving the survey.</w:t>
            </w:r>
            <w:r w:rsidRPr="005E2968">
              <w:rPr>
                <w:rFonts w:ascii="Cambria" w:hAnsi="Cambria"/>
                <w:sz w:val="24"/>
                <w:szCs w:val="24"/>
              </w:rPr>
              <w:t xml:space="preserve"> </w:t>
            </w:r>
            <w:r>
              <w:rPr>
                <w:rFonts w:ascii="Cambria" w:hAnsi="Cambria"/>
                <w:sz w:val="24"/>
                <w:szCs w:val="24"/>
              </w:rPr>
              <w:t xml:space="preserve">  Jasmine Williams who serves on the Work Group, reported that the information collected from the surveys seems only to be used for the APR report and not applied to staff training.  </w:t>
            </w:r>
            <w:r w:rsidRPr="005E2968">
              <w:rPr>
                <w:rFonts w:ascii="Cambria" w:hAnsi="Cambria"/>
                <w:sz w:val="24"/>
                <w:szCs w:val="24"/>
              </w:rPr>
              <w:t xml:space="preserve"> </w:t>
            </w:r>
            <w:r>
              <w:rPr>
                <w:rFonts w:ascii="Cambria" w:hAnsi="Cambria"/>
                <w:sz w:val="24"/>
                <w:szCs w:val="24"/>
              </w:rPr>
              <w:t xml:space="preserve">It appears that the Department </w:t>
            </w:r>
            <w:r w:rsidRPr="005E2968">
              <w:rPr>
                <w:rFonts w:ascii="Cambria" w:hAnsi="Cambria"/>
                <w:sz w:val="24"/>
                <w:szCs w:val="24"/>
              </w:rPr>
              <w:t xml:space="preserve">focuses a lot on </w:t>
            </w:r>
            <w:r>
              <w:rPr>
                <w:rFonts w:ascii="Cambria" w:hAnsi="Cambria"/>
                <w:sz w:val="24"/>
                <w:szCs w:val="24"/>
              </w:rPr>
              <w:t xml:space="preserve">the </w:t>
            </w:r>
            <w:r w:rsidRPr="005E2968">
              <w:rPr>
                <w:rFonts w:ascii="Cambria" w:hAnsi="Cambria"/>
                <w:sz w:val="24"/>
                <w:szCs w:val="24"/>
              </w:rPr>
              <w:t xml:space="preserve">letter of the </w:t>
            </w:r>
            <w:r>
              <w:rPr>
                <w:rFonts w:ascii="Cambria" w:hAnsi="Cambria"/>
                <w:sz w:val="24"/>
                <w:szCs w:val="24"/>
              </w:rPr>
              <w:t xml:space="preserve">special education </w:t>
            </w:r>
            <w:r w:rsidRPr="005E2968">
              <w:rPr>
                <w:rFonts w:ascii="Cambria" w:hAnsi="Cambria"/>
                <w:sz w:val="24"/>
                <w:szCs w:val="24"/>
              </w:rPr>
              <w:t>law</w:t>
            </w:r>
            <w:r>
              <w:rPr>
                <w:rFonts w:ascii="Cambria" w:hAnsi="Cambria"/>
                <w:sz w:val="24"/>
                <w:szCs w:val="24"/>
              </w:rPr>
              <w:t>, which is compliance, and does not</w:t>
            </w:r>
            <w:r w:rsidRPr="005E2968">
              <w:rPr>
                <w:rFonts w:ascii="Cambria" w:hAnsi="Cambria"/>
                <w:sz w:val="24"/>
                <w:szCs w:val="24"/>
              </w:rPr>
              <w:t xml:space="preserve"> look</w:t>
            </w:r>
            <w:r>
              <w:rPr>
                <w:rFonts w:ascii="Cambria" w:hAnsi="Cambria"/>
                <w:sz w:val="24"/>
                <w:szCs w:val="24"/>
              </w:rPr>
              <w:t xml:space="preserve"> </w:t>
            </w:r>
            <w:r w:rsidRPr="005E2968">
              <w:rPr>
                <w:rFonts w:ascii="Cambria" w:hAnsi="Cambria"/>
                <w:sz w:val="24"/>
                <w:szCs w:val="24"/>
              </w:rPr>
              <w:t>at the purpose and the intent of the law which moves towards results</w:t>
            </w:r>
            <w:r>
              <w:rPr>
                <w:rFonts w:ascii="Cambria" w:hAnsi="Cambria"/>
                <w:sz w:val="24"/>
                <w:szCs w:val="24"/>
              </w:rPr>
              <w:t xml:space="preserve"> for students.  Brikena agreed that most states are focused on compliance rather than successful outcomes for students.  In Hawaii, the goal is to use compliance as a tool to get to those positive results, which Brik calls “the meat and potatoes.”</w:t>
            </w:r>
          </w:p>
          <w:p w14:paraId="5B050E40" w14:textId="77777777" w:rsidR="00EF7FAD" w:rsidRPr="005A52E6" w:rsidRDefault="00EF7FAD" w:rsidP="00EF7FAD">
            <w:pPr>
              <w:pStyle w:val="Body"/>
              <w:rPr>
                <w:rFonts w:ascii="Cambria" w:hAnsi="Cambria"/>
                <w:sz w:val="24"/>
                <w:szCs w:val="24"/>
                <w:u w:val="single"/>
              </w:rPr>
            </w:pPr>
            <w:r w:rsidRPr="005A52E6">
              <w:rPr>
                <w:rFonts w:ascii="Cambria" w:hAnsi="Cambria"/>
                <w:sz w:val="24"/>
                <w:szCs w:val="24"/>
                <w:u w:val="single"/>
              </w:rPr>
              <w:t>Questions/comments from members/guests</w:t>
            </w:r>
          </w:p>
          <w:p w14:paraId="751CF5F2" w14:textId="5CDC4AA8" w:rsidR="00A44A4F" w:rsidRPr="00EF7FAD" w:rsidRDefault="00EF7FAD" w:rsidP="00A44A4F">
            <w:pPr>
              <w:pStyle w:val="Body"/>
              <w:rPr>
                <w:rFonts w:ascii="Cambria" w:hAnsi="Cambria"/>
                <w:sz w:val="24"/>
                <w:szCs w:val="24"/>
              </w:rPr>
            </w:pPr>
            <w:r>
              <w:rPr>
                <w:rFonts w:ascii="Cambria" w:hAnsi="Cambria"/>
                <w:sz w:val="24"/>
                <w:szCs w:val="24"/>
              </w:rPr>
              <w:t xml:space="preserve">C. Preschool LRE (Indictor 6) was raised at the May SEAC meeting, and yet it is not listed as a priority for the Department.  Q. Is that because it’s too difficult to improve upon currently?  A. Our preschool LRE will be included in our work on preschool outcomes.  </w:t>
            </w:r>
            <w:r w:rsidRPr="005E2968">
              <w:rPr>
                <w:rFonts w:ascii="Cambria" w:hAnsi="Cambria"/>
                <w:sz w:val="24"/>
                <w:szCs w:val="24"/>
              </w:rPr>
              <w:t xml:space="preserve">Verna </w:t>
            </w:r>
            <w:proofErr w:type="spellStart"/>
            <w:r>
              <w:rPr>
                <w:rFonts w:ascii="Cambria" w:hAnsi="Cambria"/>
                <w:sz w:val="24"/>
                <w:szCs w:val="24"/>
              </w:rPr>
              <w:t>C</w:t>
            </w:r>
            <w:r w:rsidRPr="005E2968">
              <w:rPr>
                <w:rFonts w:ascii="Cambria" w:hAnsi="Cambria"/>
                <w:sz w:val="24"/>
                <w:szCs w:val="24"/>
              </w:rPr>
              <w:t>hinen</w:t>
            </w:r>
            <w:proofErr w:type="spellEnd"/>
            <w:r w:rsidRPr="005E2968">
              <w:rPr>
                <w:rFonts w:ascii="Cambria" w:hAnsi="Cambria"/>
                <w:sz w:val="24"/>
                <w:szCs w:val="24"/>
              </w:rPr>
              <w:t xml:space="preserve"> and Patty Dong are engaging with our Early Learning Centers and </w:t>
            </w:r>
            <w:r>
              <w:rPr>
                <w:rFonts w:ascii="Cambria" w:hAnsi="Cambria"/>
                <w:sz w:val="24"/>
                <w:szCs w:val="24"/>
              </w:rPr>
              <w:t>E</w:t>
            </w:r>
            <w:r w:rsidRPr="005E2968">
              <w:rPr>
                <w:rFonts w:ascii="Cambria" w:hAnsi="Cambria"/>
                <w:sz w:val="24"/>
                <w:szCs w:val="24"/>
              </w:rPr>
              <w:t xml:space="preserve">CTA centers to make sure that </w:t>
            </w:r>
            <w:r>
              <w:rPr>
                <w:rFonts w:ascii="Cambria" w:hAnsi="Cambria"/>
                <w:sz w:val="24"/>
                <w:szCs w:val="24"/>
              </w:rPr>
              <w:t xml:space="preserve">preschool LRE </w:t>
            </w:r>
            <w:r w:rsidRPr="005E2968">
              <w:rPr>
                <w:rFonts w:ascii="Cambria" w:hAnsi="Cambria"/>
                <w:sz w:val="24"/>
                <w:szCs w:val="24"/>
              </w:rPr>
              <w:t>is one of our priorities</w:t>
            </w:r>
            <w:r>
              <w:rPr>
                <w:rFonts w:ascii="Cambria" w:hAnsi="Cambria"/>
                <w:sz w:val="24"/>
                <w:szCs w:val="24"/>
              </w:rPr>
              <w:t>.</w:t>
            </w:r>
            <w:r w:rsidRPr="005E2968">
              <w:rPr>
                <w:rFonts w:ascii="Cambria" w:hAnsi="Cambria"/>
                <w:sz w:val="24"/>
                <w:szCs w:val="24"/>
              </w:rPr>
              <w:t xml:space="preserve"> </w:t>
            </w:r>
            <w:r>
              <w:rPr>
                <w:rFonts w:ascii="Cambria" w:hAnsi="Cambria"/>
                <w:sz w:val="24"/>
                <w:szCs w:val="24"/>
              </w:rPr>
              <w:t>Helen clarified that while the Department is working on LRE, the priority for this year is on high quality programming.</w:t>
            </w:r>
          </w:p>
        </w:tc>
      </w:tr>
    </w:tbl>
    <w:p w14:paraId="26A0E940" w14:textId="77777777" w:rsidR="0027261A" w:rsidRDefault="0027261A" w:rsidP="00C73C6E">
      <w:pPr>
        <w:rPr>
          <w:rFonts w:ascii="Cambria" w:hAnsi="Cambria"/>
          <w:color w:val="000000" w:themeColor="text1"/>
        </w:rPr>
      </w:pPr>
    </w:p>
    <w:p w14:paraId="44EF66BA" w14:textId="7C8D2C9B" w:rsidR="003404C1" w:rsidRPr="00ED6591" w:rsidRDefault="003404C1" w:rsidP="00C73C6E">
      <w:pPr>
        <w:rPr>
          <w:rFonts w:ascii="Cambria" w:hAnsi="Cambria"/>
          <w:color w:val="000000" w:themeColor="text1"/>
        </w:rPr>
      </w:pPr>
      <w:r w:rsidRPr="00ED6591">
        <w:rPr>
          <w:rFonts w:ascii="Cambria" w:hAnsi="Cambria"/>
          <w:color w:val="000000" w:themeColor="text1"/>
        </w:rPr>
        <w:t>SEAC Minutes</w:t>
      </w:r>
    </w:p>
    <w:p w14:paraId="5E31DB9C" w14:textId="7DD35F77" w:rsidR="001036B0" w:rsidRPr="00ED6591" w:rsidRDefault="00AA0148" w:rsidP="001036B0">
      <w:pPr>
        <w:rPr>
          <w:rFonts w:ascii="Cambria" w:hAnsi="Cambria"/>
          <w:color w:val="000000" w:themeColor="text1"/>
        </w:rPr>
      </w:pPr>
      <w:r>
        <w:rPr>
          <w:rFonts w:ascii="Cambria" w:hAnsi="Cambria"/>
          <w:color w:val="000000" w:themeColor="text1"/>
        </w:rPr>
        <w:t>August 11, 2023</w:t>
      </w:r>
    </w:p>
    <w:p w14:paraId="6039EA48" w14:textId="297B7D18" w:rsidR="00E94CBE" w:rsidRPr="00ED6591" w:rsidRDefault="003404C1" w:rsidP="00C73C6E">
      <w:pPr>
        <w:rPr>
          <w:rFonts w:ascii="Cambria" w:hAnsi="Cambria"/>
          <w:color w:val="000000" w:themeColor="text1"/>
        </w:rPr>
      </w:pPr>
      <w:r w:rsidRPr="00ED6591">
        <w:rPr>
          <w:rFonts w:ascii="Cambria" w:hAnsi="Cambria"/>
          <w:color w:val="000000" w:themeColor="text1"/>
        </w:rPr>
        <w:t>Page 5</w:t>
      </w:r>
    </w:p>
    <w:p w14:paraId="017ADA23" w14:textId="77777777" w:rsidR="00F51796" w:rsidRPr="00ED6591" w:rsidRDefault="00F51796" w:rsidP="00C73C6E">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ED6591" w14:paraId="79EAC7BE" w14:textId="77777777" w:rsidTr="00E94CBE">
        <w:tc>
          <w:tcPr>
            <w:tcW w:w="2780" w:type="dxa"/>
            <w:tcBorders>
              <w:top w:val="single" w:sz="6" w:space="0" w:color="auto"/>
              <w:left w:val="single" w:sz="6" w:space="0" w:color="auto"/>
              <w:bottom w:val="single" w:sz="6" w:space="0" w:color="auto"/>
              <w:right w:val="single" w:sz="6" w:space="0" w:color="auto"/>
            </w:tcBorders>
          </w:tcPr>
          <w:p w14:paraId="0B058AFD" w14:textId="77777777" w:rsidR="00EF7FAD" w:rsidRPr="001D3DE7" w:rsidRDefault="00EF7FAD" w:rsidP="00EF7FAD">
            <w:pPr>
              <w:pStyle w:val="Body"/>
              <w:rPr>
                <w:rFonts w:ascii="Cambria" w:hAnsi="Cambria"/>
                <w:b/>
                <w:bCs/>
                <w:sz w:val="24"/>
                <w:szCs w:val="24"/>
              </w:rPr>
            </w:pPr>
            <w:r>
              <w:rPr>
                <w:rFonts w:ascii="Cambria" w:hAnsi="Cambria"/>
                <w:b/>
                <w:bCs/>
                <w:sz w:val="24"/>
                <w:szCs w:val="24"/>
              </w:rPr>
              <w:t xml:space="preserve">ESB </w:t>
            </w:r>
            <w:r w:rsidRPr="005E2968">
              <w:rPr>
                <w:rFonts w:ascii="Cambria" w:hAnsi="Cambria"/>
                <w:b/>
                <w:bCs/>
                <w:sz w:val="24"/>
                <w:szCs w:val="24"/>
              </w:rPr>
              <w:t xml:space="preserve">and </w:t>
            </w:r>
            <w:r>
              <w:rPr>
                <w:rFonts w:ascii="Cambria" w:hAnsi="Cambria"/>
                <w:b/>
                <w:bCs/>
                <w:sz w:val="24"/>
                <w:szCs w:val="24"/>
              </w:rPr>
              <w:t>MAC Branch</w:t>
            </w:r>
            <w:r w:rsidRPr="005E2968">
              <w:rPr>
                <w:rFonts w:ascii="Cambria" w:hAnsi="Cambria"/>
                <w:b/>
                <w:bCs/>
                <w:sz w:val="24"/>
                <w:szCs w:val="24"/>
              </w:rPr>
              <w:t xml:space="preserve"> Priorities for SY 23-24</w:t>
            </w:r>
          </w:p>
          <w:p w14:paraId="23CA6567" w14:textId="3FF73DAA" w:rsidR="0027261A" w:rsidRPr="008B2795" w:rsidRDefault="0027261A" w:rsidP="0027261A">
            <w:pPr>
              <w:rPr>
                <w:rFonts w:ascii="Cambria" w:hAnsi="Cambria"/>
                <w:b/>
              </w:rPr>
            </w:pPr>
            <w:r>
              <w:rPr>
                <w:rFonts w:ascii="Cambria" w:hAnsi="Cambria"/>
                <w:b/>
              </w:rPr>
              <w:t>(cont.)</w:t>
            </w:r>
          </w:p>
          <w:p w14:paraId="231CD2A9" w14:textId="77777777" w:rsidR="00E679DC" w:rsidRPr="0027261A" w:rsidRDefault="00E679DC" w:rsidP="0027261A">
            <w:pPr>
              <w:jc w:val="center"/>
              <w:rPr>
                <w:rFonts w:ascii="Cambria" w:hAnsi="Cambria"/>
              </w:rPr>
            </w:pPr>
          </w:p>
        </w:tc>
        <w:tc>
          <w:tcPr>
            <w:tcW w:w="10620" w:type="dxa"/>
            <w:tcBorders>
              <w:top w:val="single" w:sz="6" w:space="0" w:color="auto"/>
              <w:left w:val="single" w:sz="6" w:space="0" w:color="auto"/>
              <w:bottom w:val="single" w:sz="6" w:space="0" w:color="auto"/>
              <w:right w:val="single" w:sz="6" w:space="0" w:color="auto"/>
            </w:tcBorders>
          </w:tcPr>
          <w:p w14:paraId="2154046B" w14:textId="77777777" w:rsidR="000B79F8" w:rsidRDefault="0027261A" w:rsidP="00825CF3">
            <w:pPr>
              <w:rPr>
                <w:rFonts w:ascii="Cambria" w:hAnsi="Cambria"/>
                <w:u w:val="single"/>
              </w:rPr>
            </w:pPr>
            <w:r w:rsidRPr="0027261A">
              <w:rPr>
                <w:rFonts w:ascii="Cambria" w:hAnsi="Cambria"/>
                <w:u w:val="single"/>
              </w:rPr>
              <w:t>Questions/comments from members and guests (cont.)</w:t>
            </w:r>
          </w:p>
          <w:p w14:paraId="6F3ED521" w14:textId="636036B3" w:rsidR="00EF7FAD" w:rsidRDefault="00EF7FAD" w:rsidP="00EF7FAD">
            <w:pPr>
              <w:pStyle w:val="Body"/>
              <w:rPr>
                <w:rFonts w:ascii="Cambria" w:hAnsi="Cambria"/>
                <w:sz w:val="24"/>
                <w:szCs w:val="24"/>
              </w:rPr>
            </w:pPr>
            <w:r>
              <w:rPr>
                <w:rFonts w:ascii="Cambria" w:hAnsi="Cambria"/>
                <w:sz w:val="24"/>
                <w:szCs w:val="24"/>
              </w:rPr>
              <w:t>C. Many preschool students are being put on the bus</w:t>
            </w:r>
            <w:r w:rsidR="00164619">
              <w:rPr>
                <w:rFonts w:ascii="Cambria" w:hAnsi="Cambria"/>
                <w:sz w:val="24"/>
                <w:szCs w:val="24"/>
              </w:rPr>
              <w:t xml:space="preserve">, </w:t>
            </w:r>
            <w:r>
              <w:rPr>
                <w:rFonts w:ascii="Cambria" w:hAnsi="Cambria"/>
                <w:sz w:val="24"/>
                <w:szCs w:val="24"/>
              </w:rPr>
              <w:t>because their home schools don’t have a continuum of placement options for preschool children with disabilities.  It is stressful for very young children to spend so much time in transportation and many schools only offer fully self- contained special education classrooms.</w:t>
            </w:r>
          </w:p>
          <w:p w14:paraId="56246A0B" w14:textId="38C779FC" w:rsidR="0027261A" w:rsidRPr="00EF7FAD" w:rsidRDefault="00EF7FAD" w:rsidP="00EF7FAD">
            <w:pPr>
              <w:pStyle w:val="Body"/>
              <w:rPr>
                <w:rFonts w:ascii="Cambria" w:hAnsi="Cambria"/>
                <w:sz w:val="24"/>
                <w:szCs w:val="24"/>
              </w:rPr>
            </w:pPr>
            <w:r>
              <w:rPr>
                <w:rFonts w:ascii="Cambria" w:hAnsi="Cambria"/>
                <w:sz w:val="24"/>
                <w:szCs w:val="24"/>
              </w:rPr>
              <w:t>C. I</w:t>
            </w:r>
            <w:r w:rsidRPr="004D7C55">
              <w:rPr>
                <w:rFonts w:ascii="Cambria" w:hAnsi="Cambria"/>
                <w:sz w:val="24"/>
                <w:szCs w:val="24"/>
              </w:rPr>
              <w:t>n a recent IEP meeting I asked for a parent survey</w:t>
            </w:r>
            <w:r>
              <w:rPr>
                <w:rFonts w:ascii="Cambria" w:hAnsi="Cambria"/>
                <w:sz w:val="24"/>
                <w:szCs w:val="24"/>
              </w:rPr>
              <w:t xml:space="preserve"> and got </w:t>
            </w:r>
            <w:r w:rsidRPr="004D7C55">
              <w:rPr>
                <w:rFonts w:ascii="Cambria" w:hAnsi="Cambria"/>
                <w:sz w:val="24"/>
                <w:szCs w:val="24"/>
              </w:rPr>
              <w:t xml:space="preserve">no response. I asked again and </w:t>
            </w:r>
            <w:r>
              <w:rPr>
                <w:rFonts w:ascii="Cambria" w:hAnsi="Cambria"/>
                <w:sz w:val="24"/>
                <w:szCs w:val="24"/>
              </w:rPr>
              <w:t xml:space="preserve">the </w:t>
            </w:r>
            <w:r w:rsidRPr="004D7C55">
              <w:rPr>
                <w:rFonts w:ascii="Cambria" w:hAnsi="Cambria"/>
                <w:sz w:val="24"/>
                <w:szCs w:val="24"/>
              </w:rPr>
              <w:t>V</w:t>
            </w:r>
            <w:r>
              <w:rPr>
                <w:rFonts w:ascii="Cambria" w:hAnsi="Cambria"/>
                <w:sz w:val="24"/>
                <w:szCs w:val="24"/>
              </w:rPr>
              <w:t xml:space="preserve">ice </w:t>
            </w:r>
            <w:r w:rsidRPr="004D7C55">
              <w:rPr>
                <w:rFonts w:ascii="Cambria" w:hAnsi="Cambria"/>
                <w:sz w:val="24"/>
                <w:szCs w:val="24"/>
              </w:rPr>
              <w:t>P</w:t>
            </w:r>
            <w:r>
              <w:rPr>
                <w:rFonts w:ascii="Cambria" w:hAnsi="Cambria"/>
                <w:sz w:val="24"/>
                <w:szCs w:val="24"/>
              </w:rPr>
              <w:t>rincipal</w:t>
            </w:r>
            <w:r w:rsidRPr="004D7C55">
              <w:rPr>
                <w:rFonts w:ascii="Cambria" w:hAnsi="Cambria"/>
                <w:sz w:val="24"/>
                <w:szCs w:val="24"/>
              </w:rPr>
              <w:t xml:space="preserve"> asked </w:t>
            </w:r>
            <w:r>
              <w:rPr>
                <w:rFonts w:ascii="Cambria" w:hAnsi="Cambria"/>
                <w:sz w:val="24"/>
                <w:szCs w:val="24"/>
              </w:rPr>
              <w:t xml:space="preserve">the </w:t>
            </w:r>
            <w:r w:rsidRPr="004D7C55">
              <w:rPr>
                <w:rFonts w:ascii="Cambria" w:hAnsi="Cambria"/>
                <w:sz w:val="24"/>
                <w:szCs w:val="24"/>
              </w:rPr>
              <w:t>S</w:t>
            </w:r>
            <w:r>
              <w:rPr>
                <w:rFonts w:ascii="Cambria" w:hAnsi="Cambria"/>
                <w:sz w:val="24"/>
                <w:szCs w:val="24"/>
              </w:rPr>
              <w:t xml:space="preserve">tudent </w:t>
            </w:r>
            <w:r w:rsidRPr="004D7C55">
              <w:rPr>
                <w:rFonts w:ascii="Cambria" w:hAnsi="Cambria"/>
                <w:sz w:val="24"/>
                <w:szCs w:val="24"/>
              </w:rPr>
              <w:t>S</w:t>
            </w:r>
            <w:r>
              <w:rPr>
                <w:rFonts w:ascii="Cambria" w:hAnsi="Cambria"/>
                <w:sz w:val="24"/>
                <w:szCs w:val="24"/>
              </w:rPr>
              <w:t xml:space="preserve">ervices </w:t>
            </w:r>
            <w:r w:rsidRPr="004D7C55">
              <w:rPr>
                <w:rFonts w:ascii="Cambria" w:hAnsi="Cambria"/>
                <w:sz w:val="24"/>
                <w:szCs w:val="24"/>
              </w:rPr>
              <w:t>C</w:t>
            </w:r>
            <w:r>
              <w:rPr>
                <w:rFonts w:ascii="Cambria" w:hAnsi="Cambria"/>
                <w:sz w:val="24"/>
                <w:szCs w:val="24"/>
              </w:rPr>
              <w:t>oordinator,</w:t>
            </w:r>
            <w:r w:rsidRPr="004D7C55">
              <w:rPr>
                <w:rFonts w:ascii="Cambria" w:hAnsi="Cambria"/>
                <w:sz w:val="24"/>
                <w:szCs w:val="24"/>
              </w:rPr>
              <w:t xml:space="preserve"> "</w:t>
            </w:r>
            <w:r>
              <w:rPr>
                <w:rFonts w:ascii="Cambria" w:hAnsi="Cambria"/>
                <w:sz w:val="24"/>
                <w:szCs w:val="24"/>
              </w:rPr>
              <w:t xml:space="preserve">is </w:t>
            </w:r>
            <w:r w:rsidRPr="004D7C55">
              <w:rPr>
                <w:rFonts w:ascii="Cambria" w:hAnsi="Cambria"/>
                <w:sz w:val="24"/>
                <w:szCs w:val="24"/>
              </w:rPr>
              <w:t xml:space="preserve">there is a parent survey?"  </w:t>
            </w:r>
            <w:r>
              <w:rPr>
                <w:rFonts w:ascii="Cambria" w:hAnsi="Cambria"/>
                <w:sz w:val="24"/>
                <w:szCs w:val="24"/>
              </w:rPr>
              <w:t xml:space="preserve">The </w:t>
            </w:r>
            <w:r w:rsidRPr="004D7C55">
              <w:rPr>
                <w:rFonts w:ascii="Cambria" w:hAnsi="Cambria"/>
                <w:sz w:val="24"/>
                <w:szCs w:val="24"/>
              </w:rPr>
              <w:t>SSC responded yes</w:t>
            </w:r>
            <w:r>
              <w:rPr>
                <w:rFonts w:ascii="Cambria" w:hAnsi="Cambria"/>
                <w:sz w:val="24"/>
                <w:szCs w:val="24"/>
              </w:rPr>
              <w:t>,</w:t>
            </w:r>
            <w:r w:rsidRPr="004D7C55">
              <w:rPr>
                <w:rFonts w:ascii="Cambria" w:hAnsi="Cambria"/>
                <w:sz w:val="24"/>
                <w:szCs w:val="24"/>
              </w:rPr>
              <w:t xml:space="preserve"> and I had to share </w:t>
            </w:r>
            <w:r>
              <w:rPr>
                <w:rFonts w:ascii="Cambria" w:hAnsi="Cambria"/>
                <w:sz w:val="24"/>
                <w:szCs w:val="24"/>
              </w:rPr>
              <w:t xml:space="preserve">that </w:t>
            </w:r>
            <w:r w:rsidRPr="004D7C55">
              <w:rPr>
                <w:rFonts w:ascii="Cambria" w:hAnsi="Cambria"/>
                <w:sz w:val="24"/>
                <w:szCs w:val="24"/>
              </w:rPr>
              <w:t>every parent should be receiving</w:t>
            </w:r>
            <w:r>
              <w:rPr>
                <w:rFonts w:ascii="Cambria" w:hAnsi="Cambria"/>
                <w:sz w:val="24"/>
                <w:szCs w:val="24"/>
              </w:rPr>
              <w:t xml:space="preserve"> it</w:t>
            </w:r>
            <w:r w:rsidRPr="004D7C55">
              <w:rPr>
                <w:rFonts w:ascii="Cambria" w:hAnsi="Cambria"/>
                <w:sz w:val="24"/>
                <w:szCs w:val="24"/>
              </w:rPr>
              <w:t xml:space="preserve">. After </w:t>
            </w:r>
            <w:r>
              <w:rPr>
                <w:rFonts w:ascii="Cambria" w:hAnsi="Cambria"/>
                <w:sz w:val="24"/>
                <w:szCs w:val="24"/>
              </w:rPr>
              <w:t xml:space="preserve">the </w:t>
            </w:r>
            <w:r w:rsidRPr="004D7C55">
              <w:rPr>
                <w:rFonts w:ascii="Cambria" w:hAnsi="Cambria"/>
                <w:sz w:val="24"/>
                <w:szCs w:val="24"/>
              </w:rPr>
              <w:t>meeting I received the survey.</w:t>
            </w:r>
          </w:p>
        </w:tc>
      </w:tr>
      <w:tr w:rsidR="000B79F8" w:rsidRPr="00ED6591" w14:paraId="2DFA5107" w14:textId="77777777" w:rsidTr="00E94CBE">
        <w:tc>
          <w:tcPr>
            <w:tcW w:w="2780" w:type="dxa"/>
            <w:tcBorders>
              <w:top w:val="single" w:sz="6" w:space="0" w:color="auto"/>
              <w:left w:val="single" w:sz="6" w:space="0" w:color="auto"/>
              <w:bottom w:val="single" w:sz="6" w:space="0" w:color="auto"/>
              <w:right w:val="single" w:sz="6" w:space="0" w:color="auto"/>
            </w:tcBorders>
          </w:tcPr>
          <w:p w14:paraId="71022235" w14:textId="363622C3" w:rsidR="00C45678" w:rsidRPr="008B2795" w:rsidRDefault="00A0223A" w:rsidP="00C45678">
            <w:pPr>
              <w:rPr>
                <w:rFonts w:ascii="Cambria" w:hAnsi="Cambria"/>
                <w:b/>
              </w:rPr>
            </w:pPr>
            <w:r>
              <w:rPr>
                <w:rFonts w:ascii="Cambria" w:hAnsi="Cambria"/>
                <w:b/>
              </w:rPr>
              <w:t>SEAC Priority Setting</w:t>
            </w:r>
          </w:p>
          <w:p w14:paraId="686AC55B" w14:textId="52A5288E" w:rsidR="000B79F8" w:rsidRPr="00ED6591" w:rsidRDefault="000B79F8" w:rsidP="00415405">
            <w:pPr>
              <w:rPr>
                <w:rFonts w:ascii="Cambria" w:hAnsi="Cambria"/>
                <w:b/>
              </w:rPr>
            </w:pPr>
          </w:p>
        </w:tc>
        <w:tc>
          <w:tcPr>
            <w:tcW w:w="10620" w:type="dxa"/>
            <w:tcBorders>
              <w:top w:val="single" w:sz="6" w:space="0" w:color="auto"/>
              <w:left w:val="single" w:sz="6" w:space="0" w:color="auto"/>
              <w:bottom w:val="single" w:sz="6" w:space="0" w:color="auto"/>
              <w:right w:val="single" w:sz="6" w:space="0" w:color="auto"/>
            </w:tcBorders>
          </w:tcPr>
          <w:p w14:paraId="5AEFD289" w14:textId="77777777" w:rsidR="00A0223A" w:rsidRDefault="00A0223A" w:rsidP="00A0223A">
            <w:pPr>
              <w:pStyle w:val="Body"/>
              <w:rPr>
                <w:rFonts w:ascii="Cambria" w:hAnsi="Cambria"/>
                <w:sz w:val="24"/>
                <w:szCs w:val="24"/>
              </w:rPr>
            </w:pPr>
            <w:r>
              <w:rPr>
                <w:rFonts w:ascii="Cambria" w:hAnsi="Cambria"/>
                <w:sz w:val="24"/>
                <w:szCs w:val="24"/>
              </w:rPr>
              <w:t>Steven Vannatta reminded</w:t>
            </w:r>
            <w:r w:rsidRPr="005E2968">
              <w:rPr>
                <w:rFonts w:ascii="Cambria" w:hAnsi="Cambria"/>
                <w:sz w:val="24"/>
                <w:szCs w:val="24"/>
              </w:rPr>
              <w:t xml:space="preserve"> everyone </w:t>
            </w:r>
            <w:r>
              <w:rPr>
                <w:rFonts w:ascii="Cambria" w:hAnsi="Cambria"/>
                <w:sz w:val="24"/>
                <w:szCs w:val="24"/>
              </w:rPr>
              <w:t>that SEAC</w:t>
            </w:r>
            <w:r w:rsidRPr="005E2968">
              <w:rPr>
                <w:rFonts w:ascii="Cambria" w:hAnsi="Cambria"/>
                <w:sz w:val="24"/>
                <w:szCs w:val="24"/>
              </w:rPr>
              <w:t xml:space="preserve"> meet</w:t>
            </w:r>
            <w:r>
              <w:rPr>
                <w:rFonts w:ascii="Cambria" w:hAnsi="Cambria"/>
                <w:sz w:val="24"/>
                <w:szCs w:val="24"/>
              </w:rPr>
              <w:t>s</w:t>
            </w:r>
            <w:r w:rsidRPr="005E2968">
              <w:rPr>
                <w:rFonts w:ascii="Cambria" w:hAnsi="Cambria"/>
                <w:sz w:val="24"/>
                <w:szCs w:val="24"/>
              </w:rPr>
              <w:t xml:space="preserve"> 10 times a year</w:t>
            </w:r>
            <w:r>
              <w:rPr>
                <w:rFonts w:ascii="Cambria" w:hAnsi="Cambria"/>
                <w:sz w:val="24"/>
                <w:szCs w:val="24"/>
              </w:rPr>
              <w:t>, with the months of June and July off.</w:t>
            </w:r>
            <w:r w:rsidRPr="005E2968">
              <w:rPr>
                <w:rFonts w:ascii="Cambria" w:hAnsi="Cambria"/>
                <w:sz w:val="24"/>
                <w:szCs w:val="24"/>
              </w:rPr>
              <w:t xml:space="preserve"> </w:t>
            </w:r>
            <w:r>
              <w:rPr>
                <w:rFonts w:ascii="Cambria" w:hAnsi="Cambria"/>
                <w:sz w:val="24"/>
                <w:szCs w:val="24"/>
              </w:rPr>
              <w:t>Each SEAC</w:t>
            </w:r>
            <w:r w:rsidRPr="005E2968">
              <w:rPr>
                <w:rFonts w:ascii="Cambria" w:hAnsi="Cambria"/>
                <w:sz w:val="24"/>
                <w:szCs w:val="24"/>
              </w:rPr>
              <w:t xml:space="preserve"> meeting is three hours</w:t>
            </w:r>
            <w:r>
              <w:rPr>
                <w:rFonts w:ascii="Cambria" w:hAnsi="Cambria"/>
                <w:sz w:val="24"/>
                <w:szCs w:val="24"/>
              </w:rPr>
              <w:t>,</w:t>
            </w:r>
            <w:r w:rsidRPr="005E2968">
              <w:rPr>
                <w:rFonts w:ascii="Cambria" w:hAnsi="Cambria"/>
                <w:sz w:val="24"/>
                <w:szCs w:val="24"/>
              </w:rPr>
              <w:t xml:space="preserve"> so that </w:t>
            </w:r>
            <w:r>
              <w:rPr>
                <w:rFonts w:ascii="Cambria" w:hAnsi="Cambria"/>
                <w:sz w:val="24"/>
                <w:szCs w:val="24"/>
              </w:rPr>
              <w:t>results</w:t>
            </w:r>
            <w:r w:rsidRPr="005E2968">
              <w:rPr>
                <w:rFonts w:ascii="Cambria" w:hAnsi="Cambria"/>
                <w:sz w:val="24"/>
                <w:szCs w:val="24"/>
              </w:rPr>
              <w:t xml:space="preserve"> </w:t>
            </w:r>
            <w:r>
              <w:rPr>
                <w:rFonts w:ascii="Cambria" w:hAnsi="Cambria"/>
                <w:sz w:val="24"/>
                <w:szCs w:val="24"/>
              </w:rPr>
              <w:t xml:space="preserve">in </w:t>
            </w:r>
            <w:r w:rsidRPr="005E2968">
              <w:rPr>
                <w:rFonts w:ascii="Cambria" w:hAnsi="Cambria"/>
                <w:sz w:val="24"/>
                <w:szCs w:val="24"/>
              </w:rPr>
              <w:t xml:space="preserve">30 hours </w:t>
            </w:r>
            <w:r>
              <w:rPr>
                <w:rFonts w:ascii="Cambria" w:hAnsi="Cambria"/>
                <w:sz w:val="24"/>
                <w:szCs w:val="24"/>
              </w:rPr>
              <w:t>annually</w:t>
            </w:r>
            <w:r w:rsidRPr="005E2968">
              <w:rPr>
                <w:rFonts w:ascii="Cambria" w:hAnsi="Cambria"/>
                <w:sz w:val="24"/>
                <w:szCs w:val="24"/>
              </w:rPr>
              <w:t xml:space="preserve"> to focus on the priorities and the important work</w:t>
            </w:r>
            <w:r>
              <w:rPr>
                <w:rFonts w:ascii="Cambria" w:hAnsi="Cambria"/>
                <w:sz w:val="24"/>
                <w:szCs w:val="24"/>
              </w:rPr>
              <w:t>.</w:t>
            </w:r>
            <w:r w:rsidRPr="005E2968">
              <w:rPr>
                <w:rFonts w:ascii="Cambria" w:hAnsi="Cambria"/>
                <w:sz w:val="24"/>
                <w:szCs w:val="24"/>
              </w:rPr>
              <w:t xml:space="preserve"> </w:t>
            </w:r>
            <w:r>
              <w:rPr>
                <w:rFonts w:ascii="Cambria" w:hAnsi="Cambria"/>
                <w:sz w:val="24"/>
                <w:szCs w:val="24"/>
              </w:rPr>
              <w:t xml:space="preserve"> To </w:t>
            </w:r>
            <w:r w:rsidRPr="005E2968">
              <w:rPr>
                <w:rFonts w:ascii="Cambria" w:hAnsi="Cambria"/>
                <w:sz w:val="24"/>
                <w:szCs w:val="24"/>
              </w:rPr>
              <w:t xml:space="preserve">organize </w:t>
            </w:r>
            <w:r>
              <w:rPr>
                <w:rFonts w:ascii="Cambria" w:hAnsi="Cambria"/>
                <w:sz w:val="24"/>
                <w:szCs w:val="24"/>
              </w:rPr>
              <w:t>SEAC, members</w:t>
            </w:r>
            <w:r w:rsidRPr="005E2968">
              <w:rPr>
                <w:rFonts w:ascii="Cambria" w:hAnsi="Cambria"/>
                <w:sz w:val="24"/>
                <w:szCs w:val="24"/>
              </w:rPr>
              <w:t xml:space="preserve"> create </w:t>
            </w:r>
            <w:r>
              <w:rPr>
                <w:rFonts w:ascii="Cambria" w:hAnsi="Cambria"/>
                <w:sz w:val="24"/>
                <w:szCs w:val="24"/>
              </w:rPr>
              <w:t>3-4 top priorities or “</w:t>
            </w:r>
            <w:r w:rsidRPr="005E2968">
              <w:rPr>
                <w:rFonts w:ascii="Cambria" w:hAnsi="Cambria"/>
                <w:sz w:val="24"/>
                <w:szCs w:val="24"/>
              </w:rPr>
              <w:t>buckets</w:t>
            </w:r>
            <w:r>
              <w:rPr>
                <w:rFonts w:ascii="Cambria" w:hAnsi="Cambria"/>
                <w:sz w:val="24"/>
                <w:szCs w:val="24"/>
              </w:rPr>
              <w:t>”</w:t>
            </w:r>
            <w:r w:rsidRPr="005E2968">
              <w:rPr>
                <w:rFonts w:ascii="Cambria" w:hAnsi="Cambria"/>
                <w:sz w:val="24"/>
                <w:szCs w:val="24"/>
              </w:rPr>
              <w:t xml:space="preserve"> </w:t>
            </w:r>
            <w:r>
              <w:rPr>
                <w:rFonts w:ascii="Cambria" w:hAnsi="Cambria"/>
                <w:sz w:val="24"/>
                <w:szCs w:val="24"/>
              </w:rPr>
              <w:t>for the year to give</w:t>
            </w:r>
            <w:r w:rsidRPr="005E2968">
              <w:rPr>
                <w:rFonts w:ascii="Cambria" w:hAnsi="Cambria"/>
                <w:sz w:val="24"/>
                <w:szCs w:val="24"/>
              </w:rPr>
              <w:t xml:space="preserve"> the planning committee room to work on trying to organize </w:t>
            </w:r>
            <w:r>
              <w:rPr>
                <w:rFonts w:ascii="Cambria" w:hAnsi="Cambria"/>
                <w:sz w:val="24"/>
                <w:szCs w:val="24"/>
              </w:rPr>
              <w:t>the</w:t>
            </w:r>
            <w:r w:rsidRPr="005E2968">
              <w:rPr>
                <w:rFonts w:ascii="Cambria" w:hAnsi="Cambria"/>
                <w:sz w:val="24"/>
                <w:szCs w:val="24"/>
              </w:rPr>
              <w:t xml:space="preserve"> annual calendar and to bring the right people </w:t>
            </w:r>
            <w:r>
              <w:rPr>
                <w:rFonts w:ascii="Cambria" w:hAnsi="Cambria"/>
                <w:sz w:val="24"/>
                <w:szCs w:val="24"/>
              </w:rPr>
              <w:t xml:space="preserve">and the right data </w:t>
            </w:r>
            <w:r w:rsidRPr="005E2968">
              <w:rPr>
                <w:rFonts w:ascii="Cambria" w:hAnsi="Cambria"/>
                <w:sz w:val="24"/>
                <w:szCs w:val="24"/>
              </w:rPr>
              <w:t xml:space="preserve"> pieces </w:t>
            </w:r>
            <w:r>
              <w:rPr>
                <w:rFonts w:ascii="Cambria" w:hAnsi="Cambria"/>
                <w:sz w:val="24"/>
                <w:szCs w:val="24"/>
              </w:rPr>
              <w:t>to advance these complex issues.</w:t>
            </w:r>
          </w:p>
          <w:p w14:paraId="2D16D0E6" w14:textId="77777777" w:rsidR="00A0223A" w:rsidRPr="001435DD" w:rsidRDefault="00A0223A" w:rsidP="00A0223A">
            <w:pPr>
              <w:pStyle w:val="Body"/>
              <w:rPr>
                <w:rFonts w:ascii="Cambria" w:hAnsi="Cambria"/>
                <w:sz w:val="24"/>
                <w:szCs w:val="24"/>
                <w:u w:val="single"/>
              </w:rPr>
            </w:pPr>
            <w:r w:rsidRPr="001435DD">
              <w:rPr>
                <w:rFonts w:ascii="Cambria" w:hAnsi="Cambria"/>
                <w:sz w:val="24"/>
                <w:szCs w:val="24"/>
                <w:u w:val="single"/>
              </w:rPr>
              <w:t>Potential topics</w:t>
            </w:r>
          </w:p>
          <w:p w14:paraId="5F58D6E7" w14:textId="77777777" w:rsidR="00A0223A" w:rsidRDefault="00A0223A" w:rsidP="00A0223A">
            <w:pPr>
              <w:pStyle w:val="Body"/>
              <w:rPr>
                <w:rFonts w:ascii="Cambria" w:hAnsi="Cambria"/>
                <w:sz w:val="24"/>
                <w:szCs w:val="24"/>
              </w:rPr>
            </w:pPr>
            <w:r>
              <w:rPr>
                <w:rFonts w:ascii="Cambria" w:hAnsi="Cambria"/>
                <w:sz w:val="24"/>
                <w:szCs w:val="24"/>
              </w:rPr>
              <w:t xml:space="preserve">Topics suggested at the May meeting included: 1) preschool least restrictive environments (LRE), 2) bullying, 3) dispute resolution, and 4) placements at </w:t>
            </w:r>
            <w:proofErr w:type="spellStart"/>
            <w:r>
              <w:rPr>
                <w:rFonts w:ascii="Cambria" w:hAnsi="Cambria"/>
                <w:sz w:val="24"/>
                <w:szCs w:val="24"/>
              </w:rPr>
              <w:t>Olomana</w:t>
            </w:r>
            <w:proofErr w:type="spellEnd"/>
            <w:r>
              <w:rPr>
                <w:rFonts w:ascii="Cambria" w:hAnsi="Cambria"/>
                <w:sz w:val="24"/>
                <w:szCs w:val="24"/>
              </w:rPr>
              <w:t xml:space="preserve"> School.  Additional buckets offered by members for consideration included: 1) a monthly status update on the response to Maui school students with disabilities (continuity of services, facilities, etc.) affected by recent wildfires in Lahaina, Kula and Kihei; 2) oral health of children in the HIDOE (note:  the Oral Health Coalition is working on a bill this session to place sealants on public school students); 3) access to justice for parents needing guidance, training, assistance in filing paperwork and legal representation around special education due process options; 4) adding consequences for those that bully others to the bullying bucket; 5) sexual education for students with developmental disabilities to prevent abuse; 6) adding social media education to the bullying bucket; 7) secondary transition; 8) DOE funding formula; 9) innovative assessments; 10) consistency in the eligibility, triennial evaluations and IEP processes and standards; and 11) inclusion in high school as well as preschool.</w:t>
            </w:r>
          </w:p>
          <w:p w14:paraId="0C8734DA" w14:textId="77777777" w:rsidR="00A0223A" w:rsidRDefault="00A0223A" w:rsidP="00A0223A">
            <w:pPr>
              <w:pStyle w:val="Body"/>
              <w:rPr>
                <w:rFonts w:ascii="Cambria" w:hAnsi="Cambria"/>
                <w:sz w:val="24"/>
                <w:szCs w:val="24"/>
                <w:u w:val="single"/>
              </w:rPr>
            </w:pPr>
            <w:r w:rsidRPr="00652F92">
              <w:rPr>
                <w:rFonts w:ascii="Cambria" w:hAnsi="Cambria"/>
                <w:sz w:val="24"/>
                <w:szCs w:val="24"/>
                <w:u w:val="single"/>
              </w:rPr>
              <w:t>Selection of priorities for the SY 23-24</w:t>
            </w:r>
          </w:p>
          <w:p w14:paraId="632217DC" w14:textId="313AEC12" w:rsidR="000B79F8" w:rsidRPr="00A0223A" w:rsidRDefault="00A0223A" w:rsidP="00A0223A">
            <w:pPr>
              <w:pStyle w:val="Body"/>
              <w:rPr>
                <w:rFonts w:ascii="Cambria" w:hAnsi="Cambria"/>
                <w:sz w:val="24"/>
                <w:szCs w:val="24"/>
              </w:rPr>
            </w:pPr>
            <w:r w:rsidRPr="00652F92">
              <w:rPr>
                <w:rFonts w:ascii="Cambria" w:hAnsi="Cambria"/>
                <w:sz w:val="24"/>
                <w:szCs w:val="24"/>
              </w:rPr>
              <w:t>Members</w:t>
            </w:r>
            <w:r>
              <w:rPr>
                <w:rFonts w:ascii="Cambria" w:hAnsi="Cambria"/>
                <w:sz w:val="24"/>
                <w:szCs w:val="24"/>
              </w:rPr>
              <w:t xml:space="preserve"> were given four votes each to cast toward their favorite topics in the bucket list. The top four buckets/topics are 1) preschool and school age inclusion, 2) secondary transition, 3) bullying, and 4) dispute resolution.</w:t>
            </w:r>
          </w:p>
        </w:tc>
      </w:tr>
    </w:tbl>
    <w:p w14:paraId="5D1F6631" w14:textId="77777777" w:rsidR="000B79F8" w:rsidRPr="00ED6591" w:rsidRDefault="000B79F8" w:rsidP="00C73C6E">
      <w:pPr>
        <w:rPr>
          <w:rFonts w:ascii="Cambria" w:hAnsi="Cambria"/>
          <w:color w:val="000000" w:themeColor="text1"/>
        </w:rPr>
      </w:pPr>
    </w:p>
    <w:p w14:paraId="1E8679AA" w14:textId="0E888753" w:rsidR="00DD0831" w:rsidRPr="00ED6591" w:rsidRDefault="00DD0831" w:rsidP="00C73C6E">
      <w:pPr>
        <w:rPr>
          <w:rFonts w:ascii="Cambria" w:hAnsi="Cambria"/>
          <w:color w:val="000000" w:themeColor="text1"/>
        </w:rPr>
      </w:pPr>
      <w:r w:rsidRPr="00ED6591">
        <w:rPr>
          <w:rFonts w:ascii="Cambria" w:hAnsi="Cambria"/>
          <w:color w:val="000000" w:themeColor="text1"/>
        </w:rPr>
        <w:lastRenderedPageBreak/>
        <w:t>SEAC Minutes</w:t>
      </w:r>
    </w:p>
    <w:p w14:paraId="3858F256" w14:textId="7C2CAD33" w:rsidR="001036B0" w:rsidRPr="00ED6591" w:rsidRDefault="00AA0148" w:rsidP="001036B0">
      <w:pPr>
        <w:rPr>
          <w:rFonts w:ascii="Cambria" w:hAnsi="Cambria"/>
          <w:color w:val="000000" w:themeColor="text1"/>
        </w:rPr>
      </w:pPr>
      <w:r>
        <w:rPr>
          <w:rFonts w:ascii="Cambria" w:hAnsi="Cambria"/>
          <w:color w:val="000000" w:themeColor="text1"/>
        </w:rPr>
        <w:t>August 11, 2023</w:t>
      </w:r>
    </w:p>
    <w:p w14:paraId="7E88C241" w14:textId="5F913125" w:rsidR="00423BAD" w:rsidRPr="00ED6591" w:rsidRDefault="00DD0831" w:rsidP="00C73C6E">
      <w:pPr>
        <w:rPr>
          <w:rFonts w:ascii="Cambria" w:hAnsi="Cambria"/>
          <w:color w:val="000000" w:themeColor="text1"/>
        </w:rPr>
      </w:pPr>
      <w:r w:rsidRPr="00ED6591">
        <w:rPr>
          <w:rFonts w:ascii="Cambria" w:hAnsi="Cambria"/>
          <w:color w:val="000000" w:themeColor="text1"/>
        </w:rPr>
        <w:t xml:space="preserve">Page </w:t>
      </w:r>
      <w:r w:rsidR="003130D6" w:rsidRPr="00ED6591">
        <w:rPr>
          <w:rFonts w:ascii="Cambria" w:hAnsi="Cambria"/>
          <w:color w:val="000000" w:themeColor="text1"/>
        </w:rPr>
        <w:t>6</w:t>
      </w:r>
    </w:p>
    <w:p w14:paraId="30690015" w14:textId="77777777" w:rsidR="00623984" w:rsidRPr="00ED6591" w:rsidRDefault="00623984" w:rsidP="00C73C6E">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ED6591" w14:paraId="38A550F3" w14:textId="77777777" w:rsidTr="00E94CBE">
        <w:tc>
          <w:tcPr>
            <w:tcW w:w="2780" w:type="dxa"/>
            <w:tcBorders>
              <w:top w:val="single" w:sz="6" w:space="0" w:color="auto"/>
              <w:left w:val="single" w:sz="6" w:space="0" w:color="auto"/>
              <w:bottom w:val="single" w:sz="6" w:space="0" w:color="auto"/>
              <w:right w:val="single" w:sz="6" w:space="0" w:color="auto"/>
            </w:tcBorders>
          </w:tcPr>
          <w:p w14:paraId="65F1B9B2" w14:textId="5DD0B15E" w:rsidR="00A0223A" w:rsidRPr="008B2795" w:rsidRDefault="00A0223A" w:rsidP="00A0223A">
            <w:pPr>
              <w:rPr>
                <w:rFonts w:ascii="Cambria" w:hAnsi="Cambria"/>
                <w:b/>
              </w:rPr>
            </w:pPr>
            <w:r>
              <w:rPr>
                <w:rFonts w:ascii="Cambria" w:hAnsi="Cambria"/>
                <w:b/>
              </w:rPr>
              <w:t>SEAC Priority Setting</w:t>
            </w:r>
            <w:r>
              <w:rPr>
                <w:rFonts w:ascii="Cambria" w:hAnsi="Cambria"/>
                <w:b/>
              </w:rPr>
              <w:t xml:space="preserve"> (cont.)</w:t>
            </w:r>
          </w:p>
          <w:p w14:paraId="72567837" w14:textId="7B857F6D" w:rsidR="00E679DC" w:rsidRPr="00ED6591" w:rsidRDefault="00E679DC" w:rsidP="00553C2D">
            <w:pPr>
              <w:rPr>
                <w:rFonts w:ascii="Cambria" w:hAnsi="Cambria"/>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050D491B" w14:textId="77777777" w:rsidR="00C45678" w:rsidRPr="008B2795" w:rsidRDefault="00C45678" w:rsidP="00C45678">
            <w:pPr>
              <w:rPr>
                <w:rFonts w:ascii="Cambria" w:hAnsi="Cambria"/>
                <w:u w:val="single"/>
              </w:rPr>
            </w:pPr>
            <w:r w:rsidRPr="008B2795">
              <w:rPr>
                <w:rFonts w:ascii="Cambria" w:hAnsi="Cambria"/>
                <w:u w:val="single"/>
              </w:rPr>
              <w:t>Questions/comments from members and guests</w:t>
            </w:r>
          </w:p>
          <w:p w14:paraId="50597948" w14:textId="77777777" w:rsidR="00A0223A" w:rsidRDefault="00A0223A" w:rsidP="00A0223A">
            <w:pPr>
              <w:pStyle w:val="Body"/>
              <w:rPr>
                <w:rFonts w:ascii="Cambria" w:hAnsi="Cambria"/>
                <w:sz w:val="24"/>
                <w:szCs w:val="24"/>
              </w:rPr>
            </w:pPr>
            <w:r w:rsidRPr="00607654">
              <w:rPr>
                <w:rFonts w:ascii="Cambria" w:hAnsi="Cambria"/>
                <w:sz w:val="24"/>
                <w:szCs w:val="24"/>
              </w:rPr>
              <w:t xml:space="preserve">C. The </w:t>
            </w:r>
            <w:r>
              <w:rPr>
                <w:rFonts w:ascii="Cambria" w:hAnsi="Cambria"/>
                <w:sz w:val="24"/>
                <w:szCs w:val="24"/>
              </w:rPr>
              <w:t>oral health topic includes things like adding the applications sealants to Form 14 which currently covers hearing and vision screening, and parent friendly resources around oral care.</w:t>
            </w:r>
          </w:p>
          <w:p w14:paraId="138EA955" w14:textId="77777777" w:rsidR="00A0223A" w:rsidRDefault="00A0223A" w:rsidP="00A0223A">
            <w:pPr>
              <w:pStyle w:val="Body"/>
              <w:rPr>
                <w:rFonts w:ascii="Cambria" w:hAnsi="Cambria"/>
                <w:sz w:val="24"/>
                <w:szCs w:val="24"/>
              </w:rPr>
            </w:pPr>
            <w:r>
              <w:rPr>
                <w:rFonts w:ascii="Cambria" w:hAnsi="Cambria"/>
                <w:sz w:val="24"/>
                <w:szCs w:val="24"/>
              </w:rPr>
              <w:t xml:space="preserve">C. </w:t>
            </w:r>
            <w:r w:rsidRPr="005E2968">
              <w:rPr>
                <w:rFonts w:ascii="Cambria" w:hAnsi="Cambria"/>
                <w:sz w:val="24"/>
                <w:szCs w:val="24"/>
              </w:rPr>
              <w:t>I've had multiple families come forward to me recently about how their child with disabilities was molested in a school setting</w:t>
            </w:r>
            <w:r>
              <w:rPr>
                <w:rFonts w:ascii="Cambria" w:hAnsi="Cambria"/>
                <w:sz w:val="24"/>
                <w:szCs w:val="24"/>
              </w:rPr>
              <w:t>,</w:t>
            </w:r>
            <w:r w:rsidRPr="005E2968">
              <w:rPr>
                <w:rFonts w:ascii="Cambria" w:hAnsi="Cambria"/>
                <w:sz w:val="24"/>
                <w:szCs w:val="24"/>
              </w:rPr>
              <w:t xml:space="preserve"> because </w:t>
            </w:r>
            <w:r>
              <w:rPr>
                <w:rFonts w:ascii="Cambria" w:hAnsi="Cambria"/>
                <w:sz w:val="24"/>
                <w:szCs w:val="24"/>
              </w:rPr>
              <w:t xml:space="preserve">DOE </w:t>
            </w:r>
            <w:r w:rsidRPr="005E2968">
              <w:rPr>
                <w:rFonts w:ascii="Cambria" w:hAnsi="Cambria"/>
                <w:sz w:val="24"/>
                <w:szCs w:val="24"/>
              </w:rPr>
              <w:t>is refusing to teach individuals with disabilities about sexual education and what is non-consensual</w:t>
            </w:r>
            <w:r>
              <w:rPr>
                <w:rFonts w:ascii="Cambria" w:hAnsi="Cambria"/>
                <w:sz w:val="24"/>
                <w:szCs w:val="24"/>
              </w:rPr>
              <w:t xml:space="preserve"> sex.</w:t>
            </w:r>
          </w:p>
          <w:p w14:paraId="6302E41D" w14:textId="77777777" w:rsidR="00A0223A" w:rsidRDefault="00A0223A" w:rsidP="00A0223A">
            <w:pPr>
              <w:pStyle w:val="Body"/>
              <w:rPr>
                <w:rFonts w:ascii="Cambria" w:hAnsi="Cambria"/>
                <w:sz w:val="24"/>
                <w:szCs w:val="24"/>
              </w:rPr>
            </w:pPr>
            <w:r>
              <w:rPr>
                <w:rFonts w:ascii="Cambria" w:hAnsi="Cambria"/>
                <w:sz w:val="24"/>
                <w:szCs w:val="24"/>
              </w:rPr>
              <w:t xml:space="preserve">C.  A </w:t>
            </w:r>
            <w:r w:rsidRPr="005E2968">
              <w:rPr>
                <w:rFonts w:ascii="Cambria" w:hAnsi="Cambria"/>
                <w:sz w:val="24"/>
                <w:szCs w:val="24"/>
              </w:rPr>
              <w:t xml:space="preserve">lot of times </w:t>
            </w:r>
            <w:r>
              <w:rPr>
                <w:rFonts w:ascii="Cambria" w:hAnsi="Cambria"/>
                <w:sz w:val="24"/>
                <w:szCs w:val="24"/>
              </w:rPr>
              <w:t xml:space="preserve">in the Waianae and Leeward Coast schools </w:t>
            </w:r>
            <w:r w:rsidRPr="005E2968">
              <w:rPr>
                <w:rFonts w:ascii="Cambria" w:hAnsi="Cambria"/>
                <w:sz w:val="24"/>
                <w:szCs w:val="24"/>
              </w:rPr>
              <w:t xml:space="preserve">the IEP team </w:t>
            </w:r>
            <w:r>
              <w:rPr>
                <w:rFonts w:ascii="Cambria" w:hAnsi="Cambria"/>
                <w:sz w:val="24"/>
                <w:szCs w:val="24"/>
              </w:rPr>
              <w:t xml:space="preserve">members </w:t>
            </w:r>
            <w:r w:rsidRPr="005E2968">
              <w:rPr>
                <w:rFonts w:ascii="Cambria" w:hAnsi="Cambria"/>
                <w:sz w:val="24"/>
                <w:szCs w:val="24"/>
              </w:rPr>
              <w:t>within the school have their own idea of what they would like to see happen</w:t>
            </w:r>
            <w:r>
              <w:rPr>
                <w:rFonts w:ascii="Cambria" w:hAnsi="Cambria"/>
                <w:sz w:val="24"/>
                <w:szCs w:val="24"/>
              </w:rPr>
              <w:t>,</w:t>
            </w:r>
            <w:r w:rsidRPr="005E2968">
              <w:rPr>
                <w:rFonts w:ascii="Cambria" w:hAnsi="Cambria"/>
                <w:sz w:val="24"/>
                <w:szCs w:val="24"/>
              </w:rPr>
              <w:t xml:space="preserve"> and they have different standards with regards to what the IEP or the eligibility process should look like</w:t>
            </w:r>
            <w:r>
              <w:rPr>
                <w:rFonts w:ascii="Cambria" w:hAnsi="Cambria"/>
                <w:sz w:val="24"/>
                <w:szCs w:val="24"/>
              </w:rPr>
              <w:t xml:space="preserve">.  </w:t>
            </w:r>
            <w:r w:rsidRPr="005E2968">
              <w:rPr>
                <w:rFonts w:ascii="Cambria" w:hAnsi="Cambria"/>
                <w:sz w:val="24"/>
                <w:szCs w:val="24"/>
              </w:rPr>
              <w:t xml:space="preserve"> </w:t>
            </w:r>
            <w:r>
              <w:rPr>
                <w:rFonts w:ascii="Cambria" w:hAnsi="Cambria"/>
                <w:sz w:val="24"/>
                <w:szCs w:val="24"/>
              </w:rPr>
              <w:t>This</w:t>
            </w:r>
            <w:r w:rsidRPr="005E2968">
              <w:rPr>
                <w:rFonts w:ascii="Cambria" w:hAnsi="Cambria"/>
                <w:sz w:val="24"/>
                <w:szCs w:val="24"/>
              </w:rPr>
              <w:t xml:space="preserve"> prolongs the process to get the student supported</w:t>
            </w:r>
            <w:r>
              <w:rPr>
                <w:rFonts w:ascii="Cambria" w:hAnsi="Cambria"/>
                <w:sz w:val="24"/>
                <w:szCs w:val="24"/>
              </w:rPr>
              <w:t>.  This scenario is most common with first-time families and families that transfer from another district.</w:t>
            </w:r>
          </w:p>
          <w:p w14:paraId="00F61C42" w14:textId="1621D7CB" w:rsidR="00A0223A" w:rsidRDefault="00A0223A" w:rsidP="00A0223A">
            <w:pPr>
              <w:pStyle w:val="Body"/>
              <w:rPr>
                <w:rFonts w:ascii="Cambria" w:hAnsi="Cambria"/>
                <w:sz w:val="24"/>
                <w:szCs w:val="24"/>
              </w:rPr>
            </w:pPr>
            <w:r>
              <w:rPr>
                <w:rFonts w:ascii="Cambria" w:hAnsi="Cambria"/>
                <w:sz w:val="24"/>
                <w:szCs w:val="24"/>
              </w:rPr>
              <w:t>C. E</w:t>
            </w:r>
            <w:r w:rsidRPr="005E2968">
              <w:rPr>
                <w:rFonts w:ascii="Cambria" w:hAnsi="Cambria"/>
                <w:sz w:val="24"/>
                <w:szCs w:val="24"/>
              </w:rPr>
              <w:t xml:space="preserve">specially with high schoolers if inclusion is not properly </w:t>
            </w:r>
            <w:r>
              <w:rPr>
                <w:rFonts w:ascii="Cambria" w:hAnsi="Cambria"/>
                <w:sz w:val="24"/>
                <w:szCs w:val="24"/>
              </w:rPr>
              <w:t>implemented</w:t>
            </w:r>
            <w:r w:rsidRPr="005E2968">
              <w:rPr>
                <w:rFonts w:ascii="Cambria" w:hAnsi="Cambria"/>
                <w:sz w:val="24"/>
                <w:szCs w:val="24"/>
              </w:rPr>
              <w:t xml:space="preserve"> for those </w:t>
            </w:r>
            <w:r>
              <w:rPr>
                <w:rFonts w:ascii="Cambria" w:hAnsi="Cambria"/>
                <w:sz w:val="24"/>
                <w:szCs w:val="24"/>
              </w:rPr>
              <w:t xml:space="preserve">students </w:t>
            </w:r>
            <w:r w:rsidRPr="005E2968">
              <w:rPr>
                <w:rFonts w:ascii="Cambria" w:hAnsi="Cambria"/>
                <w:sz w:val="24"/>
                <w:szCs w:val="24"/>
              </w:rPr>
              <w:t>with disabilities it can affect their social emotional well-being and their mental well-being</w:t>
            </w:r>
            <w:r>
              <w:rPr>
                <w:rFonts w:ascii="Cambria" w:hAnsi="Cambria"/>
                <w:sz w:val="24"/>
                <w:szCs w:val="24"/>
              </w:rPr>
              <w:t>.</w:t>
            </w:r>
            <w:r w:rsidRPr="005E2968">
              <w:rPr>
                <w:rFonts w:ascii="Cambria" w:hAnsi="Cambria"/>
                <w:sz w:val="24"/>
                <w:szCs w:val="24"/>
              </w:rPr>
              <w:t xml:space="preserve"> </w:t>
            </w:r>
          </w:p>
          <w:p w14:paraId="0E06DEFD" w14:textId="2A3144DB" w:rsidR="000B79F8" w:rsidRPr="00A0223A" w:rsidRDefault="00A0223A" w:rsidP="00A0223A">
            <w:pPr>
              <w:pStyle w:val="Body"/>
              <w:rPr>
                <w:rFonts w:ascii="Cambria" w:hAnsi="Cambria"/>
                <w:sz w:val="24"/>
                <w:szCs w:val="24"/>
              </w:rPr>
            </w:pPr>
            <w:r>
              <w:rPr>
                <w:rFonts w:ascii="Cambria" w:hAnsi="Cambria"/>
                <w:sz w:val="24"/>
                <w:szCs w:val="24"/>
              </w:rPr>
              <w:t xml:space="preserve">C. </w:t>
            </w:r>
            <w:r w:rsidRPr="005E2968">
              <w:rPr>
                <w:rFonts w:ascii="Cambria" w:hAnsi="Cambria"/>
                <w:sz w:val="24"/>
                <w:szCs w:val="24"/>
              </w:rPr>
              <w:t xml:space="preserve">I </w:t>
            </w:r>
            <w:r>
              <w:rPr>
                <w:rFonts w:ascii="Cambria" w:hAnsi="Cambria"/>
                <w:sz w:val="24"/>
                <w:szCs w:val="24"/>
              </w:rPr>
              <w:t xml:space="preserve">have </w:t>
            </w:r>
            <w:r w:rsidRPr="005E2968">
              <w:rPr>
                <w:rFonts w:ascii="Cambria" w:hAnsi="Cambria"/>
                <w:sz w:val="24"/>
                <w:szCs w:val="24"/>
              </w:rPr>
              <w:t>found a lot of push</w:t>
            </w:r>
            <w:r>
              <w:rPr>
                <w:rFonts w:ascii="Cambria" w:hAnsi="Cambria"/>
                <w:sz w:val="24"/>
                <w:szCs w:val="24"/>
              </w:rPr>
              <w:t xml:space="preserve"> </w:t>
            </w:r>
            <w:r w:rsidRPr="005E2968">
              <w:rPr>
                <w:rFonts w:ascii="Cambria" w:hAnsi="Cambria"/>
                <w:sz w:val="24"/>
                <w:szCs w:val="24"/>
              </w:rPr>
              <w:t xml:space="preserve">back </w:t>
            </w:r>
            <w:r>
              <w:rPr>
                <w:rFonts w:ascii="Cambria" w:hAnsi="Cambria"/>
                <w:sz w:val="24"/>
                <w:szCs w:val="24"/>
              </w:rPr>
              <w:t>regarding</w:t>
            </w:r>
            <w:r w:rsidRPr="005E2968">
              <w:rPr>
                <w:rFonts w:ascii="Cambria" w:hAnsi="Cambria"/>
                <w:sz w:val="24"/>
                <w:szCs w:val="24"/>
              </w:rPr>
              <w:t xml:space="preserve"> re-evaluations</w:t>
            </w:r>
            <w:r>
              <w:rPr>
                <w:rFonts w:ascii="Cambria" w:hAnsi="Cambria"/>
                <w:sz w:val="24"/>
                <w:szCs w:val="24"/>
              </w:rPr>
              <w:t>; team members</w:t>
            </w:r>
            <w:r w:rsidRPr="005E2968">
              <w:rPr>
                <w:rFonts w:ascii="Cambria" w:hAnsi="Cambria"/>
                <w:sz w:val="24"/>
                <w:szCs w:val="24"/>
              </w:rPr>
              <w:t xml:space="preserve"> just want to use the information from when my child was 11</w:t>
            </w:r>
            <w:r>
              <w:rPr>
                <w:rFonts w:ascii="Cambria" w:hAnsi="Cambria"/>
                <w:sz w:val="24"/>
                <w:szCs w:val="24"/>
              </w:rPr>
              <w:t>, rather than re-evaluate him</w:t>
            </w:r>
            <w:r w:rsidRPr="005E2968">
              <w:rPr>
                <w:rFonts w:ascii="Cambria" w:hAnsi="Cambria"/>
                <w:sz w:val="24"/>
                <w:szCs w:val="24"/>
              </w:rPr>
              <w:t xml:space="preserve"> when he's 17 and more mature and has different kind of social emotional capacity</w:t>
            </w:r>
            <w:r>
              <w:rPr>
                <w:rFonts w:ascii="Cambria" w:hAnsi="Cambria"/>
                <w:sz w:val="24"/>
                <w:szCs w:val="24"/>
              </w:rPr>
              <w:t xml:space="preserve">. </w:t>
            </w:r>
          </w:p>
        </w:tc>
      </w:tr>
      <w:tr w:rsidR="00A0223A" w:rsidRPr="00ED6591" w14:paraId="78A58845" w14:textId="77777777" w:rsidTr="00E94CBE">
        <w:tc>
          <w:tcPr>
            <w:tcW w:w="2780" w:type="dxa"/>
            <w:tcBorders>
              <w:top w:val="single" w:sz="6" w:space="0" w:color="auto"/>
              <w:left w:val="single" w:sz="6" w:space="0" w:color="auto"/>
              <w:bottom w:val="single" w:sz="6" w:space="0" w:color="auto"/>
              <w:right w:val="single" w:sz="6" w:space="0" w:color="auto"/>
            </w:tcBorders>
          </w:tcPr>
          <w:p w14:paraId="21D1EA64" w14:textId="77777777" w:rsidR="00A0223A" w:rsidRPr="00642552" w:rsidRDefault="00A0223A" w:rsidP="00A0223A">
            <w:pPr>
              <w:pStyle w:val="Body"/>
              <w:rPr>
                <w:rFonts w:ascii="Cambria" w:hAnsi="Cambria"/>
                <w:b/>
                <w:bCs/>
                <w:sz w:val="24"/>
                <w:szCs w:val="24"/>
              </w:rPr>
            </w:pPr>
            <w:r w:rsidRPr="00642552">
              <w:rPr>
                <w:rFonts w:ascii="Cambria" w:hAnsi="Cambria"/>
                <w:b/>
                <w:bCs/>
                <w:sz w:val="24"/>
                <w:szCs w:val="24"/>
              </w:rPr>
              <w:t>Report from the Dispute Resolution Committee</w:t>
            </w:r>
          </w:p>
          <w:p w14:paraId="1B9CF9D6" w14:textId="77777777" w:rsidR="00A0223A" w:rsidRDefault="00A0223A" w:rsidP="00A0223A">
            <w:pPr>
              <w:rPr>
                <w:rFonts w:ascii="Cambria" w:hAnsi="Cambria"/>
                <w:b/>
              </w:rPr>
            </w:pPr>
          </w:p>
        </w:tc>
        <w:tc>
          <w:tcPr>
            <w:tcW w:w="10620" w:type="dxa"/>
            <w:tcBorders>
              <w:top w:val="single" w:sz="6" w:space="0" w:color="auto"/>
              <w:left w:val="single" w:sz="6" w:space="0" w:color="auto"/>
              <w:bottom w:val="single" w:sz="6" w:space="0" w:color="auto"/>
              <w:right w:val="single" w:sz="6" w:space="0" w:color="auto"/>
            </w:tcBorders>
          </w:tcPr>
          <w:p w14:paraId="241124AC" w14:textId="77777777" w:rsidR="00A0223A" w:rsidRDefault="00A0223A" w:rsidP="00A0223A">
            <w:pPr>
              <w:pStyle w:val="Body"/>
              <w:rPr>
                <w:rFonts w:ascii="Cambria" w:hAnsi="Cambria"/>
                <w:sz w:val="24"/>
                <w:szCs w:val="24"/>
              </w:rPr>
            </w:pPr>
            <w:r>
              <w:rPr>
                <w:rFonts w:ascii="Cambria" w:hAnsi="Cambria"/>
                <w:sz w:val="24"/>
                <w:szCs w:val="24"/>
              </w:rPr>
              <w:t xml:space="preserve">Members viewed a letter from Chief Justice Mark </w:t>
            </w:r>
            <w:proofErr w:type="spellStart"/>
            <w:r>
              <w:rPr>
                <w:rFonts w:ascii="Cambria" w:hAnsi="Cambria"/>
                <w:sz w:val="24"/>
                <w:szCs w:val="24"/>
              </w:rPr>
              <w:t>Rectenwald</w:t>
            </w:r>
            <w:proofErr w:type="spellEnd"/>
            <w:r>
              <w:rPr>
                <w:rFonts w:ascii="Cambria" w:hAnsi="Cambria"/>
                <w:sz w:val="24"/>
                <w:szCs w:val="24"/>
              </w:rPr>
              <w:t xml:space="preserve"> dated July 6</w:t>
            </w:r>
            <w:r w:rsidRPr="00642552">
              <w:rPr>
                <w:rFonts w:ascii="Cambria" w:hAnsi="Cambria"/>
                <w:sz w:val="24"/>
                <w:szCs w:val="24"/>
                <w:vertAlign w:val="superscript"/>
              </w:rPr>
              <w:t>th</w:t>
            </w:r>
            <w:r>
              <w:rPr>
                <w:rFonts w:ascii="Cambria" w:hAnsi="Cambria"/>
                <w:sz w:val="24"/>
                <w:szCs w:val="24"/>
              </w:rPr>
              <w:t xml:space="preserve"> that is a response to SEAC’s request for assistance from the Judiciary in addressing the access to justice issue of legal representation for families of students who are eligible for services under the Individuals with Disabilities Education Act.  Mark Disher summarized the response as receptive to acting on the problem of not enough due process plaintiff attorneys.  Judge </w:t>
            </w:r>
            <w:proofErr w:type="spellStart"/>
            <w:r>
              <w:rPr>
                <w:rFonts w:ascii="Cambria" w:hAnsi="Cambria"/>
                <w:sz w:val="24"/>
                <w:szCs w:val="24"/>
              </w:rPr>
              <w:t>Rectenwald</w:t>
            </w:r>
            <w:proofErr w:type="spellEnd"/>
            <w:r>
              <w:rPr>
                <w:rFonts w:ascii="Cambria" w:hAnsi="Cambria"/>
                <w:sz w:val="24"/>
                <w:szCs w:val="24"/>
              </w:rPr>
              <w:t xml:space="preserve"> is reaching out to other partners including the Access to Justice Commission and the Hawaii State Bar Association to find solutions.  Mark recommended sending a simple thank you with a request to keep SEAC informed and involved going forward.</w:t>
            </w:r>
          </w:p>
          <w:p w14:paraId="70293A11" w14:textId="3599EC4C" w:rsidR="00A0223A" w:rsidRPr="00A0223A" w:rsidRDefault="00A0223A" w:rsidP="00A0223A">
            <w:pPr>
              <w:pStyle w:val="Body"/>
              <w:rPr>
                <w:rFonts w:ascii="Cambria" w:hAnsi="Cambria"/>
                <w:b/>
                <w:bCs/>
                <w:sz w:val="24"/>
                <w:szCs w:val="24"/>
              </w:rPr>
            </w:pPr>
            <w:r w:rsidRPr="00642552">
              <w:rPr>
                <w:rFonts w:ascii="Cambria" w:hAnsi="Cambria"/>
                <w:b/>
                <w:bCs/>
                <w:sz w:val="24"/>
                <w:szCs w:val="24"/>
              </w:rPr>
              <w:t xml:space="preserve">Action:  Members voted unanimously in favor of writing the </w:t>
            </w:r>
            <w:r>
              <w:rPr>
                <w:rFonts w:ascii="Cambria" w:hAnsi="Cambria"/>
                <w:b/>
                <w:bCs/>
                <w:sz w:val="24"/>
                <w:szCs w:val="24"/>
              </w:rPr>
              <w:t xml:space="preserve">recommended </w:t>
            </w:r>
            <w:r w:rsidRPr="00642552">
              <w:rPr>
                <w:rFonts w:ascii="Cambria" w:hAnsi="Cambria"/>
                <w:b/>
                <w:bCs/>
                <w:sz w:val="24"/>
                <w:szCs w:val="24"/>
              </w:rPr>
              <w:t xml:space="preserve">response </w:t>
            </w:r>
            <w:r>
              <w:rPr>
                <w:rFonts w:ascii="Cambria" w:hAnsi="Cambria"/>
                <w:b/>
                <w:bCs/>
                <w:sz w:val="24"/>
                <w:szCs w:val="24"/>
              </w:rPr>
              <w:t xml:space="preserve">to Judge </w:t>
            </w:r>
            <w:proofErr w:type="spellStart"/>
            <w:r>
              <w:rPr>
                <w:rFonts w:ascii="Cambria" w:hAnsi="Cambria"/>
                <w:b/>
                <w:bCs/>
                <w:sz w:val="24"/>
                <w:szCs w:val="24"/>
              </w:rPr>
              <w:t>Recktenwald</w:t>
            </w:r>
            <w:proofErr w:type="spellEnd"/>
            <w:r w:rsidRPr="00642552">
              <w:rPr>
                <w:rFonts w:ascii="Cambria" w:hAnsi="Cambria"/>
                <w:b/>
                <w:bCs/>
                <w:sz w:val="24"/>
                <w:szCs w:val="24"/>
              </w:rPr>
              <w:t>.</w:t>
            </w:r>
          </w:p>
        </w:tc>
      </w:tr>
      <w:tr w:rsidR="00A0223A" w:rsidRPr="00ED6591" w14:paraId="39837AD0" w14:textId="77777777" w:rsidTr="00E94CBE">
        <w:tc>
          <w:tcPr>
            <w:tcW w:w="2780" w:type="dxa"/>
            <w:tcBorders>
              <w:top w:val="single" w:sz="6" w:space="0" w:color="auto"/>
              <w:left w:val="single" w:sz="6" w:space="0" w:color="auto"/>
              <w:bottom w:val="single" w:sz="6" w:space="0" w:color="auto"/>
              <w:right w:val="single" w:sz="6" w:space="0" w:color="auto"/>
            </w:tcBorders>
          </w:tcPr>
          <w:p w14:paraId="584B4ABE" w14:textId="1EFA9DF9" w:rsidR="00A0223A" w:rsidRPr="00642552" w:rsidRDefault="00A0223A" w:rsidP="00A0223A">
            <w:pPr>
              <w:pStyle w:val="Body"/>
              <w:rPr>
                <w:rFonts w:ascii="Cambria" w:hAnsi="Cambria"/>
                <w:b/>
                <w:bCs/>
                <w:sz w:val="24"/>
                <w:szCs w:val="24"/>
              </w:rPr>
            </w:pPr>
            <w:r>
              <w:rPr>
                <w:rFonts w:ascii="Cambria" w:hAnsi="Cambria"/>
                <w:b/>
                <w:bCs/>
                <w:sz w:val="24"/>
                <w:szCs w:val="24"/>
              </w:rPr>
              <w:t xml:space="preserve">Review of the Minutes of the May 12, </w:t>
            </w:r>
            <w:proofErr w:type="gramStart"/>
            <w:r>
              <w:rPr>
                <w:rFonts w:ascii="Cambria" w:hAnsi="Cambria"/>
                <w:b/>
                <w:bCs/>
                <w:sz w:val="24"/>
                <w:szCs w:val="24"/>
              </w:rPr>
              <w:t>2023</w:t>
            </w:r>
            <w:proofErr w:type="gramEnd"/>
            <w:r>
              <w:rPr>
                <w:rFonts w:ascii="Cambria" w:hAnsi="Cambria"/>
                <w:b/>
                <w:bCs/>
                <w:sz w:val="24"/>
                <w:szCs w:val="24"/>
              </w:rPr>
              <w:t xml:space="preserve"> Meeting</w:t>
            </w:r>
          </w:p>
        </w:tc>
        <w:tc>
          <w:tcPr>
            <w:tcW w:w="10620" w:type="dxa"/>
            <w:tcBorders>
              <w:top w:val="single" w:sz="6" w:space="0" w:color="auto"/>
              <w:left w:val="single" w:sz="6" w:space="0" w:color="auto"/>
              <w:bottom w:val="single" w:sz="6" w:space="0" w:color="auto"/>
              <w:right w:val="single" w:sz="6" w:space="0" w:color="auto"/>
            </w:tcBorders>
          </w:tcPr>
          <w:p w14:paraId="57C656AF" w14:textId="77777777" w:rsidR="00A0223A" w:rsidRDefault="00A0223A" w:rsidP="00A0223A">
            <w:pPr>
              <w:pStyle w:val="Body"/>
              <w:rPr>
                <w:rFonts w:ascii="Cambria" w:hAnsi="Cambria"/>
                <w:sz w:val="24"/>
                <w:szCs w:val="24"/>
              </w:rPr>
            </w:pPr>
            <w:r>
              <w:rPr>
                <w:rFonts w:ascii="Cambria" w:hAnsi="Cambria"/>
                <w:sz w:val="24"/>
                <w:szCs w:val="24"/>
              </w:rPr>
              <w:t>Virginia Beringer pointed out that her last name is misspelled in the draft minutes.  Susan Wood made minor typographical corrections.</w:t>
            </w:r>
          </w:p>
          <w:p w14:paraId="5B7F30E4" w14:textId="6B93C507" w:rsidR="00A0223A" w:rsidRPr="00A0223A" w:rsidRDefault="00A0223A" w:rsidP="00A0223A">
            <w:pPr>
              <w:pStyle w:val="Body"/>
              <w:rPr>
                <w:rFonts w:ascii="Cambria" w:hAnsi="Cambria"/>
                <w:b/>
                <w:bCs/>
                <w:sz w:val="24"/>
                <w:szCs w:val="24"/>
              </w:rPr>
            </w:pPr>
            <w:r w:rsidRPr="004D7C55">
              <w:rPr>
                <w:rFonts w:ascii="Cambria" w:hAnsi="Cambria"/>
                <w:b/>
                <w:bCs/>
                <w:sz w:val="24"/>
                <w:szCs w:val="24"/>
              </w:rPr>
              <w:t>Action:  The minutes were approved as corrected.</w:t>
            </w:r>
          </w:p>
        </w:tc>
      </w:tr>
      <w:tr w:rsidR="00A0223A" w:rsidRPr="00ED6591" w14:paraId="347EBA4A" w14:textId="77777777" w:rsidTr="00E94CBE">
        <w:tc>
          <w:tcPr>
            <w:tcW w:w="2780" w:type="dxa"/>
            <w:tcBorders>
              <w:top w:val="single" w:sz="6" w:space="0" w:color="auto"/>
              <w:left w:val="single" w:sz="6" w:space="0" w:color="auto"/>
              <w:bottom w:val="single" w:sz="6" w:space="0" w:color="auto"/>
              <w:right w:val="single" w:sz="6" w:space="0" w:color="auto"/>
            </w:tcBorders>
          </w:tcPr>
          <w:p w14:paraId="1B2E4CB9" w14:textId="193E37BF" w:rsidR="00A0223A" w:rsidRDefault="00A0223A" w:rsidP="00A0223A">
            <w:pPr>
              <w:pStyle w:val="Body"/>
              <w:rPr>
                <w:rFonts w:ascii="Cambria" w:hAnsi="Cambria"/>
                <w:b/>
                <w:bCs/>
                <w:sz w:val="24"/>
                <w:szCs w:val="24"/>
              </w:rPr>
            </w:pPr>
            <w:r>
              <w:rPr>
                <w:rFonts w:ascii="Cambria" w:hAnsi="Cambria"/>
                <w:b/>
                <w:bCs/>
                <w:sz w:val="24"/>
                <w:szCs w:val="24"/>
              </w:rPr>
              <w:t xml:space="preserve">Agenda Setting for the October 8, </w:t>
            </w:r>
            <w:proofErr w:type="gramStart"/>
            <w:r>
              <w:rPr>
                <w:rFonts w:ascii="Cambria" w:hAnsi="Cambria"/>
                <w:b/>
                <w:bCs/>
                <w:sz w:val="24"/>
                <w:szCs w:val="24"/>
              </w:rPr>
              <w:t>2023</w:t>
            </w:r>
            <w:proofErr w:type="gramEnd"/>
            <w:r>
              <w:rPr>
                <w:rFonts w:ascii="Cambria" w:hAnsi="Cambria"/>
                <w:b/>
                <w:bCs/>
                <w:sz w:val="24"/>
                <w:szCs w:val="24"/>
              </w:rPr>
              <w:t xml:space="preserve"> Meeting</w:t>
            </w:r>
          </w:p>
        </w:tc>
        <w:tc>
          <w:tcPr>
            <w:tcW w:w="10620" w:type="dxa"/>
            <w:tcBorders>
              <w:top w:val="single" w:sz="6" w:space="0" w:color="auto"/>
              <w:left w:val="single" w:sz="6" w:space="0" w:color="auto"/>
              <w:bottom w:val="single" w:sz="6" w:space="0" w:color="auto"/>
              <w:right w:val="single" w:sz="6" w:space="0" w:color="auto"/>
            </w:tcBorders>
          </w:tcPr>
          <w:p w14:paraId="1FCFED08" w14:textId="77777777" w:rsidR="00A0223A" w:rsidRDefault="00A0223A" w:rsidP="00A0223A">
            <w:pPr>
              <w:pStyle w:val="Body"/>
              <w:rPr>
                <w:rFonts w:ascii="Cambria" w:hAnsi="Cambria"/>
                <w:sz w:val="24"/>
                <w:szCs w:val="24"/>
              </w:rPr>
            </w:pPr>
            <w:r>
              <w:rPr>
                <w:rFonts w:ascii="Cambria" w:hAnsi="Cambria"/>
                <w:sz w:val="24"/>
                <w:szCs w:val="24"/>
              </w:rPr>
              <w:t>Members suggested the following a</w:t>
            </w:r>
            <w:r w:rsidRPr="0008212E">
              <w:rPr>
                <w:rFonts w:ascii="Cambria" w:hAnsi="Cambria"/>
                <w:sz w:val="24"/>
                <w:szCs w:val="24"/>
              </w:rPr>
              <w:t>genda</w:t>
            </w:r>
            <w:r>
              <w:rPr>
                <w:rFonts w:ascii="Cambria" w:hAnsi="Cambria"/>
                <w:b/>
                <w:bCs/>
                <w:sz w:val="24"/>
                <w:szCs w:val="24"/>
              </w:rPr>
              <w:t xml:space="preserve"> </w:t>
            </w:r>
            <w:r w:rsidRPr="0008212E">
              <w:rPr>
                <w:rFonts w:ascii="Cambria" w:hAnsi="Cambria"/>
                <w:sz w:val="24"/>
                <w:szCs w:val="24"/>
              </w:rPr>
              <w:t>items</w:t>
            </w:r>
            <w:r>
              <w:rPr>
                <w:rFonts w:ascii="Cambria" w:hAnsi="Cambria"/>
                <w:sz w:val="24"/>
                <w:szCs w:val="24"/>
              </w:rPr>
              <w:t xml:space="preserve"> for the October meeting:</w:t>
            </w:r>
          </w:p>
          <w:p w14:paraId="06C4FFC3" w14:textId="77777777" w:rsidR="00A0223A" w:rsidRDefault="00A0223A" w:rsidP="00A0223A">
            <w:pPr>
              <w:pStyle w:val="Body"/>
              <w:numPr>
                <w:ilvl w:val="0"/>
                <w:numId w:val="11"/>
              </w:numPr>
              <w:rPr>
                <w:rFonts w:ascii="Cambria" w:hAnsi="Cambria"/>
                <w:sz w:val="24"/>
                <w:szCs w:val="24"/>
              </w:rPr>
            </w:pPr>
            <w:r w:rsidRPr="00D05A09">
              <w:rPr>
                <w:rFonts w:ascii="Cambria" w:hAnsi="Cambria"/>
                <w:sz w:val="24"/>
                <w:szCs w:val="24"/>
              </w:rPr>
              <w:t>Update on response to the Maui wildfires</w:t>
            </w:r>
            <w:r>
              <w:rPr>
                <w:rFonts w:ascii="Cambria" w:hAnsi="Cambria"/>
                <w:sz w:val="24"/>
                <w:szCs w:val="24"/>
              </w:rPr>
              <w:t>,</w:t>
            </w:r>
          </w:p>
          <w:p w14:paraId="5A421725" w14:textId="58667DFB" w:rsidR="00A0223A" w:rsidRPr="00A0223A" w:rsidRDefault="00A0223A" w:rsidP="00A0223A">
            <w:pPr>
              <w:pStyle w:val="Body"/>
              <w:numPr>
                <w:ilvl w:val="0"/>
                <w:numId w:val="11"/>
              </w:numPr>
              <w:rPr>
                <w:rFonts w:ascii="Cambria" w:hAnsi="Cambria"/>
                <w:sz w:val="24"/>
                <w:szCs w:val="24"/>
              </w:rPr>
            </w:pPr>
            <w:r>
              <w:rPr>
                <w:rFonts w:ascii="Cambria" w:hAnsi="Cambria"/>
                <w:sz w:val="24"/>
                <w:szCs w:val="24"/>
              </w:rPr>
              <w:t>Inclusion,</w:t>
            </w:r>
          </w:p>
        </w:tc>
      </w:tr>
    </w:tbl>
    <w:p w14:paraId="522D57BB" w14:textId="5FE9689A" w:rsidR="004A11B5" w:rsidRPr="00ED6591" w:rsidRDefault="004A11B5" w:rsidP="006738D3">
      <w:pPr>
        <w:rPr>
          <w:rFonts w:ascii="Cambria" w:hAnsi="Cambria"/>
          <w:color w:val="000000" w:themeColor="text1"/>
        </w:rPr>
      </w:pPr>
    </w:p>
    <w:p w14:paraId="7229E536" w14:textId="77777777" w:rsidR="009A36C8" w:rsidRPr="00ED6591" w:rsidRDefault="009A36C8" w:rsidP="009A36C8">
      <w:pPr>
        <w:rPr>
          <w:rFonts w:ascii="Cambria" w:hAnsi="Cambria"/>
          <w:color w:val="000000" w:themeColor="text1"/>
        </w:rPr>
      </w:pPr>
      <w:r w:rsidRPr="00ED6591">
        <w:rPr>
          <w:rFonts w:ascii="Cambria" w:hAnsi="Cambria"/>
          <w:color w:val="000000" w:themeColor="text1"/>
        </w:rPr>
        <w:lastRenderedPageBreak/>
        <w:t>SEAC Minutes</w:t>
      </w:r>
    </w:p>
    <w:p w14:paraId="6764AC3B" w14:textId="68BB3FD7" w:rsidR="005A368A" w:rsidRPr="00ED6591" w:rsidRDefault="00AA0148" w:rsidP="005A368A">
      <w:pPr>
        <w:rPr>
          <w:rFonts w:ascii="Cambria" w:hAnsi="Cambria"/>
          <w:color w:val="000000" w:themeColor="text1"/>
        </w:rPr>
      </w:pPr>
      <w:r>
        <w:rPr>
          <w:rFonts w:ascii="Cambria" w:hAnsi="Cambria"/>
          <w:color w:val="000000" w:themeColor="text1"/>
        </w:rPr>
        <w:t>August 11, 2023</w:t>
      </w:r>
    </w:p>
    <w:p w14:paraId="7E131F2B" w14:textId="1110E728" w:rsidR="009A36C8" w:rsidRPr="00ED6591" w:rsidRDefault="009A36C8" w:rsidP="009A36C8">
      <w:pPr>
        <w:rPr>
          <w:rFonts w:ascii="Cambria" w:hAnsi="Cambria"/>
          <w:color w:val="000000" w:themeColor="text1"/>
        </w:rPr>
      </w:pPr>
      <w:r w:rsidRPr="00ED6591">
        <w:rPr>
          <w:rFonts w:ascii="Cambria" w:hAnsi="Cambria"/>
          <w:color w:val="000000" w:themeColor="text1"/>
        </w:rPr>
        <w:t>Page 7</w:t>
      </w:r>
    </w:p>
    <w:p w14:paraId="2A4D4A58" w14:textId="194C151E" w:rsidR="009A36C8" w:rsidRPr="00ED6591" w:rsidRDefault="009A36C8">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A36C8" w:rsidRPr="00ED6591" w14:paraId="286A46B4" w14:textId="77777777" w:rsidTr="007F250A">
        <w:tc>
          <w:tcPr>
            <w:tcW w:w="2780" w:type="dxa"/>
            <w:tcBorders>
              <w:top w:val="single" w:sz="6" w:space="0" w:color="auto"/>
              <w:left w:val="single" w:sz="6" w:space="0" w:color="auto"/>
              <w:bottom w:val="single" w:sz="6" w:space="0" w:color="auto"/>
              <w:right w:val="single" w:sz="6" w:space="0" w:color="auto"/>
            </w:tcBorders>
          </w:tcPr>
          <w:p w14:paraId="1480C9D3" w14:textId="3498D5B9" w:rsidR="00C45678" w:rsidRPr="008B2795" w:rsidRDefault="00A0223A" w:rsidP="00C45678">
            <w:pPr>
              <w:rPr>
                <w:rFonts w:ascii="Cambria" w:hAnsi="Cambria"/>
                <w:b/>
              </w:rPr>
            </w:pPr>
            <w:r>
              <w:rPr>
                <w:rFonts w:ascii="Cambria" w:hAnsi="Cambria"/>
                <w:b/>
                <w:bCs/>
              </w:rPr>
              <w:t xml:space="preserve">Agenda Setting for the October 8, </w:t>
            </w:r>
            <w:proofErr w:type="gramStart"/>
            <w:r>
              <w:rPr>
                <w:rFonts w:ascii="Cambria" w:hAnsi="Cambria"/>
                <w:b/>
                <w:bCs/>
              </w:rPr>
              <w:t>2023</w:t>
            </w:r>
            <w:proofErr w:type="gramEnd"/>
            <w:r>
              <w:rPr>
                <w:rFonts w:ascii="Cambria" w:hAnsi="Cambria"/>
                <w:b/>
                <w:bCs/>
              </w:rPr>
              <w:t xml:space="preserve"> Meeting</w:t>
            </w:r>
            <w:r>
              <w:rPr>
                <w:rFonts w:ascii="Cambria" w:hAnsi="Cambria"/>
                <w:b/>
              </w:rPr>
              <w:t xml:space="preserve"> </w:t>
            </w:r>
            <w:r w:rsidR="00C45678">
              <w:rPr>
                <w:rFonts w:ascii="Cambria" w:hAnsi="Cambria"/>
                <w:b/>
              </w:rPr>
              <w:t>(cont.)</w:t>
            </w:r>
          </w:p>
          <w:p w14:paraId="42552A27" w14:textId="713DAE8D" w:rsidR="009A36C8" w:rsidRPr="00ED6591" w:rsidRDefault="009A36C8" w:rsidP="005A368A">
            <w:pPr>
              <w:rPr>
                <w:rFonts w:ascii="Cambria" w:hAnsi="Cambria"/>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5FEFFD6B" w14:textId="037FAA40" w:rsidR="00C45678" w:rsidRPr="008B2795" w:rsidRDefault="00C45678" w:rsidP="00C45678">
            <w:pPr>
              <w:rPr>
                <w:rFonts w:ascii="Cambria" w:hAnsi="Cambria"/>
                <w:u w:val="single"/>
              </w:rPr>
            </w:pPr>
            <w:r w:rsidRPr="008B2795">
              <w:rPr>
                <w:rFonts w:ascii="Cambria" w:hAnsi="Cambria"/>
                <w:u w:val="single"/>
              </w:rPr>
              <w:t>Questions/comments from members and guests</w:t>
            </w:r>
            <w:r>
              <w:rPr>
                <w:rFonts w:ascii="Cambria" w:hAnsi="Cambria"/>
                <w:u w:val="single"/>
              </w:rPr>
              <w:t xml:space="preserve"> (cont.)</w:t>
            </w:r>
          </w:p>
          <w:p w14:paraId="6EFBE8A3" w14:textId="77777777" w:rsidR="00A0223A" w:rsidRDefault="00C45678" w:rsidP="00A0223A">
            <w:pPr>
              <w:pStyle w:val="Body"/>
              <w:numPr>
                <w:ilvl w:val="0"/>
                <w:numId w:val="11"/>
              </w:numPr>
              <w:rPr>
                <w:rFonts w:ascii="Cambria" w:hAnsi="Cambria"/>
                <w:sz w:val="24"/>
                <w:szCs w:val="24"/>
              </w:rPr>
            </w:pPr>
            <w:r w:rsidRPr="008B2795">
              <w:rPr>
                <w:rFonts w:ascii="Cambria" w:hAnsi="Cambria"/>
              </w:rPr>
              <w:t xml:space="preserve"> </w:t>
            </w:r>
            <w:r w:rsidR="00A0223A">
              <w:rPr>
                <w:rFonts w:ascii="Cambria" w:hAnsi="Cambria"/>
                <w:sz w:val="24"/>
                <w:szCs w:val="24"/>
              </w:rPr>
              <w:t>Membership vacancies (Honolulu and Leeward parent reps, representatives for foster children with disabilities and adults), and</w:t>
            </w:r>
          </w:p>
          <w:p w14:paraId="485DB31A" w14:textId="77777777" w:rsidR="00A0223A" w:rsidRDefault="00A0223A" w:rsidP="00A0223A">
            <w:pPr>
              <w:pStyle w:val="Body"/>
              <w:numPr>
                <w:ilvl w:val="0"/>
                <w:numId w:val="11"/>
              </w:numPr>
              <w:rPr>
                <w:rFonts w:ascii="Cambria" w:hAnsi="Cambria"/>
                <w:sz w:val="24"/>
                <w:szCs w:val="24"/>
              </w:rPr>
            </w:pPr>
            <w:r>
              <w:rPr>
                <w:rFonts w:ascii="Cambria" w:hAnsi="Cambria"/>
                <w:sz w:val="24"/>
                <w:szCs w:val="24"/>
              </w:rPr>
              <w:t>Infographics and dispute resolution video project.</w:t>
            </w:r>
          </w:p>
          <w:p w14:paraId="0A6D9142" w14:textId="6DCB421C" w:rsidR="00C24631" w:rsidRPr="00A0223A" w:rsidRDefault="00A0223A" w:rsidP="00A0223A">
            <w:pPr>
              <w:pStyle w:val="Body"/>
              <w:rPr>
                <w:rFonts w:ascii="Cambria" w:hAnsi="Cambria"/>
                <w:sz w:val="24"/>
                <w:szCs w:val="24"/>
              </w:rPr>
            </w:pPr>
            <w:r w:rsidRPr="00D05A09">
              <w:rPr>
                <w:rFonts w:ascii="Cambria" w:hAnsi="Cambria"/>
                <w:sz w:val="24"/>
                <w:szCs w:val="24"/>
              </w:rPr>
              <w:t>Virginia asked that if secondary transition is discussed, SEAC members receive a copy of the recent agreement between DOE and DVR.</w:t>
            </w:r>
          </w:p>
        </w:tc>
      </w:tr>
      <w:tr w:rsidR="00C45678" w:rsidRPr="00ED6591" w14:paraId="422F9383" w14:textId="77777777" w:rsidTr="007F250A">
        <w:tc>
          <w:tcPr>
            <w:tcW w:w="2780" w:type="dxa"/>
            <w:tcBorders>
              <w:top w:val="single" w:sz="6" w:space="0" w:color="auto"/>
              <w:left w:val="single" w:sz="6" w:space="0" w:color="auto"/>
              <w:bottom w:val="single" w:sz="6" w:space="0" w:color="auto"/>
              <w:right w:val="single" w:sz="6" w:space="0" w:color="auto"/>
            </w:tcBorders>
          </w:tcPr>
          <w:p w14:paraId="1D07A721" w14:textId="77777777" w:rsidR="00A0223A" w:rsidRDefault="00A0223A" w:rsidP="00A0223A">
            <w:pPr>
              <w:pStyle w:val="Body"/>
              <w:rPr>
                <w:rFonts w:ascii="Cambria" w:hAnsi="Cambria"/>
                <w:b/>
                <w:bCs/>
                <w:sz w:val="24"/>
                <w:szCs w:val="24"/>
              </w:rPr>
            </w:pPr>
            <w:r w:rsidRPr="00AF2B3D">
              <w:rPr>
                <w:rFonts w:ascii="Cambria" w:hAnsi="Cambria"/>
                <w:b/>
                <w:bCs/>
                <w:sz w:val="24"/>
                <w:szCs w:val="24"/>
              </w:rPr>
              <w:t xml:space="preserve">Infographic </w:t>
            </w:r>
            <w:r>
              <w:rPr>
                <w:rFonts w:ascii="Cambria" w:hAnsi="Cambria"/>
                <w:b/>
                <w:bCs/>
                <w:sz w:val="24"/>
                <w:szCs w:val="24"/>
              </w:rPr>
              <w:t xml:space="preserve">and Dispute Resolution Video </w:t>
            </w:r>
            <w:r w:rsidRPr="00AF2B3D">
              <w:rPr>
                <w:rFonts w:ascii="Cambria" w:hAnsi="Cambria"/>
                <w:b/>
                <w:bCs/>
                <w:sz w:val="24"/>
                <w:szCs w:val="24"/>
              </w:rPr>
              <w:t>Work Groups</w:t>
            </w:r>
          </w:p>
          <w:p w14:paraId="74B34D14" w14:textId="77777777" w:rsidR="00C45678" w:rsidRPr="008B2795" w:rsidRDefault="00C45678" w:rsidP="00C45678">
            <w:pPr>
              <w:rPr>
                <w:rFonts w:ascii="Cambria" w:hAnsi="Cambria"/>
                <w:b/>
              </w:rPr>
            </w:pPr>
          </w:p>
        </w:tc>
        <w:tc>
          <w:tcPr>
            <w:tcW w:w="10620" w:type="dxa"/>
            <w:tcBorders>
              <w:top w:val="single" w:sz="6" w:space="0" w:color="auto"/>
              <w:left w:val="single" w:sz="6" w:space="0" w:color="auto"/>
              <w:bottom w:val="single" w:sz="6" w:space="0" w:color="auto"/>
              <w:right w:val="single" w:sz="6" w:space="0" w:color="auto"/>
            </w:tcBorders>
          </w:tcPr>
          <w:p w14:paraId="2E26E150" w14:textId="77777777" w:rsidR="00920AEB" w:rsidRDefault="00920AEB" w:rsidP="00920AEB">
            <w:pPr>
              <w:pStyle w:val="Body"/>
              <w:rPr>
                <w:rFonts w:ascii="Cambria" w:hAnsi="Cambria"/>
                <w:sz w:val="24"/>
                <w:szCs w:val="24"/>
              </w:rPr>
            </w:pPr>
            <w:r>
              <w:rPr>
                <w:rFonts w:ascii="Cambria" w:hAnsi="Cambria"/>
                <w:sz w:val="24"/>
                <w:szCs w:val="24"/>
              </w:rPr>
              <w:t>Martha and Amanda led members through a review of infographics and companion documents that are awaiting final vetting including the following:</w:t>
            </w:r>
          </w:p>
          <w:p w14:paraId="249E8990" w14:textId="77777777" w:rsidR="00920AEB" w:rsidRPr="00D66069" w:rsidRDefault="00920AEB" w:rsidP="00920AEB">
            <w:pPr>
              <w:pStyle w:val="Body"/>
              <w:rPr>
                <w:rFonts w:ascii="Cambria" w:hAnsi="Cambria"/>
                <w:sz w:val="24"/>
                <w:szCs w:val="24"/>
                <w:u w:val="single"/>
              </w:rPr>
            </w:pPr>
            <w:r w:rsidRPr="00D66069">
              <w:rPr>
                <w:rFonts w:ascii="Cambria" w:hAnsi="Cambria"/>
                <w:sz w:val="24"/>
                <w:szCs w:val="24"/>
                <w:u w:val="single"/>
              </w:rPr>
              <w:t>IEP Team Members Companion Document</w:t>
            </w:r>
          </w:p>
          <w:p w14:paraId="7110286F" w14:textId="77777777" w:rsidR="00920AEB" w:rsidRDefault="00920AEB" w:rsidP="00920AEB">
            <w:pPr>
              <w:pStyle w:val="Body"/>
              <w:rPr>
                <w:rFonts w:ascii="Cambria" w:hAnsi="Cambria"/>
                <w:sz w:val="24"/>
                <w:szCs w:val="24"/>
              </w:rPr>
            </w:pPr>
            <w:r>
              <w:rPr>
                <w:rFonts w:ascii="Cambria" w:hAnsi="Cambria"/>
                <w:sz w:val="24"/>
                <w:szCs w:val="24"/>
              </w:rPr>
              <w:t xml:space="preserve">This document is meant to provide additional information about the mandated and optional members of the IEP team.  The document was discussed at the May meeting to determine when and where within the document the individual with a disability should be referred to as </w:t>
            </w:r>
            <w:r>
              <w:rPr>
                <w:rFonts w:ascii="Cambria" w:hAnsi="Cambria"/>
                <w:i/>
                <w:iCs/>
                <w:sz w:val="24"/>
                <w:szCs w:val="24"/>
              </w:rPr>
              <w:t xml:space="preserve">the child </w:t>
            </w:r>
            <w:r>
              <w:rPr>
                <w:rFonts w:ascii="Cambria" w:hAnsi="Cambria"/>
                <w:sz w:val="24"/>
                <w:szCs w:val="24"/>
              </w:rPr>
              <w:t xml:space="preserve">and when the reference should be to </w:t>
            </w:r>
            <w:r>
              <w:rPr>
                <w:rFonts w:ascii="Cambria" w:hAnsi="Cambria"/>
                <w:i/>
                <w:iCs/>
                <w:sz w:val="24"/>
                <w:szCs w:val="24"/>
              </w:rPr>
              <w:t xml:space="preserve">the student.  </w:t>
            </w:r>
            <w:r>
              <w:rPr>
                <w:rFonts w:ascii="Cambria" w:hAnsi="Cambria"/>
                <w:sz w:val="24"/>
                <w:szCs w:val="24"/>
              </w:rPr>
              <w:t xml:space="preserve">Suggestions included choosing one term or the other throughout the document, choosing a term based on the role of a family member or an educator, or using a combined </w:t>
            </w:r>
            <w:r w:rsidRPr="00FA42A9">
              <w:rPr>
                <w:rFonts w:ascii="Cambria" w:hAnsi="Cambria"/>
                <w:i/>
                <w:iCs/>
                <w:sz w:val="24"/>
                <w:szCs w:val="24"/>
              </w:rPr>
              <w:t>child/student</w:t>
            </w:r>
            <w:r>
              <w:rPr>
                <w:rFonts w:ascii="Cambria" w:hAnsi="Cambria"/>
                <w:sz w:val="24"/>
                <w:szCs w:val="24"/>
              </w:rPr>
              <w:t xml:space="preserve"> throughout the document.</w:t>
            </w:r>
          </w:p>
          <w:p w14:paraId="13EC2356" w14:textId="77777777" w:rsidR="00920AEB" w:rsidRPr="00FA42A9" w:rsidRDefault="00920AEB" w:rsidP="00920AEB">
            <w:pPr>
              <w:pStyle w:val="Body"/>
              <w:rPr>
                <w:rFonts w:ascii="Cambria" w:hAnsi="Cambria"/>
                <w:b/>
                <w:bCs/>
                <w:sz w:val="24"/>
                <w:szCs w:val="24"/>
              </w:rPr>
            </w:pPr>
            <w:r w:rsidRPr="00FA42A9">
              <w:rPr>
                <w:rFonts w:ascii="Cambria" w:hAnsi="Cambria"/>
                <w:b/>
                <w:bCs/>
                <w:sz w:val="24"/>
                <w:szCs w:val="24"/>
              </w:rPr>
              <w:t xml:space="preserve">Action:  Members voted to approve the latest draft document. </w:t>
            </w:r>
          </w:p>
          <w:p w14:paraId="344F4363" w14:textId="77777777" w:rsidR="00920AEB" w:rsidRPr="004A653F" w:rsidRDefault="00920AEB" w:rsidP="00920AEB">
            <w:pPr>
              <w:pStyle w:val="Body"/>
              <w:rPr>
                <w:rFonts w:ascii="Cambria" w:hAnsi="Cambria"/>
                <w:sz w:val="24"/>
                <w:szCs w:val="24"/>
                <w:u w:val="single"/>
              </w:rPr>
            </w:pPr>
            <w:r w:rsidRPr="004A653F">
              <w:rPr>
                <w:rFonts w:ascii="Cambria" w:hAnsi="Cambria"/>
                <w:sz w:val="24"/>
                <w:szCs w:val="24"/>
                <w:u w:val="single"/>
              </w:rPr>
              <w:t>Diploma vs. Certificate</w:t>
            </w:r>
          </w:p>
          <w:p w14:paraId="5FD902D5" w14:textId="77777777" w:rsidR="00920AEB" w:rsidRDefault="00920AEB" w:rsidP="00920AEB">
            <w:pPr>
              <w:pStyle w:val="Body"/>
              <w:rPr>
                <w:rFonts w:ascii="Cambria" w:hAnsi="Cambria"/>
                <w:sz w:val="24"/>
                <w:szCs w:val="24"/>
              </w:rPr>
            </w:pPr>
            <w:r>
              <w:rPr>
                <w:rFonts w:ascii="Cambria" w:hAnsi="Cambria"/>
                <w:sz w:val="24"/>
                <w:szCs w:val="24"/>
              </w:rPr>
              <w:t xml:space="preserve">Lisa Vegas said the infographic has been vetted, but the work group is waiting for input from the Department on the dialogue guide.  </w:t>
            </w:r>
          </w:p>
          <w:p w14:paraId="234E855D" w14:textId="77777777" w:rsidR="00920AEB" w:rsidRPr="004A653F" w:rsidRDefault="00920AEB" w:rsidP="00920AEB">
            <w:pPr>
              <w:pStyle w:val="Body"/>
              <w:rPr>
                <w:rFonts w:ascii="Cambria" w:hAnsi="Cambria"/>
                <w:b/>
                <w:bCs/>
                <w:sz w:val="24"/>
                <w:szCs w:val="24"/>
              </w:rPr>
            </w:pPr>
            <w:r w:rsidRPr="004A653F">
              <w:rPr>
                <w:rFonts w:ascii="Cambria" w:hAnsi="Cambria"/>
                <w:b/>
                <w:bCs/>
                <w:sz w:val="24"/>
                <w:szCs w:val="24"/>
              </w:rPr>
              <w:t>Action:  Lisa will follow-up with the Department.</w:t>
            </w:r>
          </w:p>
          <w:p w14:paraId="165F0E6A" w14:textId="77777777" w:rsidR="00920AEB" w:rsidRPr="00FA42A9" w:rsidRDefault="00920AEB" w:rsidP="00920AEB">
            <w:pPr>
              <w:pStyle w:val="Body"/>
              <w:rPr>
                <w:rFonts w:ascii="Cambria" w:hAnsi="Cambria"/>
                <w:sz w:val="24"/>
                <w:szCs w:val="24"/>
                <w:u w:val="single"/>
              </w:rPr>
            </w:pPr>
            <w:r>
              <w:rPr>
                <w:rFonts w:ascii="Cambria" w:hAnsi="Cambria"/>
                <w:sz w:val="24"/>
                <w:szCs w:val="24"/>
                <w:u w:val="single"/>
              </w:rPr>
              <w:t>Are You Concerned About Your Child’s Behavior?</w:t>
            </w:r>
            <w:r w:rsidRPr="00FA42A9">
              <w:rPr>
                <w:rFonts w:ascii="Cambria" w:hAnsi="Cambria"/>
                <w:sz w:val="24"/>
                <w:szCs w:val="24"/>
              </w:rPr>
              <w:t xml:space="preserve"> </w:t>
            </w:r>
            <w:r>
              <w:rPr>
                <w:rFonts w:ascii="Cambria" w:hAnsi="Cambria"/>
                <w:sz w:val="24"/>
                <w:szCs w:val="24"/>
              </w:rPr>
              <w:t>(</w:t>
            </w:r>
            <w:r w:rsidRPr="00FA42A9">
              <w:rPr>
                <w:rFonts w:ascii="Cambria" w:hAnsi="Cambria"/>
                <w:sz w:val="24"/>
                <w:szCs w:val="24"/>
              </w:rPr>
              <w:t xml:space="preserve">version </w:t>
            </w:r>
            <w:r>
              <w:rPr>
                <w:rFonts w:ascii="Cambria" w:hAnsi="Cambria"/>
                <w:sz w:val="24"/>
                <w:szCs w:val="24"/>
              </w:rPr>
              <w:t>3)</w:t>
            </w:r>
          </w:p>
          <w:p w14:paraId="57B8B2E0" w14:textId="77777777" w:rsidR="00920AEB" w:rsidRDefault="00920AEB" w:rsidP="00920AEB">
            <w:pPr>
              <w:pStyle w:val="Body"/>
              <w:rPr>
                <w:rFonts w:ascii="Cambria" w:hAnsi="Cambria"/>
                <w:sz w:val="24"/>
                <w:szCs w:val="24"/>
              </w:rPr>
            </w:pPr>
            <w:r>
              <w:rPr>
                <w:rFonts w:ascii="Cambria" w:hAnsi="Cambria"/>
                <w:sz w:val="24"/>
                <w:szCs w:val="24"/>
              </w:rPr>
              <w:t>The original infographic developed by Jasmine Williams and Susan Wood was vetted several years ago.  Subsequently, members opted to try to break the original infographic down into its individual steps.  The new work group members changed after several months resulting in two different draft templates.  Virginia worked on the latest work group and shared that the group struggled to identify the target population (parents of children with or without IEPs) and to make the information about getting help for behavior as uncomplicated as possible.  Amanda suggested tabling work on the re-drafted infographic temporarily until there is more clarity on what message to impart and which resources to highlight.  Jasmine suggested the possibility of developing two separate infographics—one for children with IEPs and one for children who have not received IDEA services yet.</w:t>
            </w:r>
          </w:p>
          <w:p w14:paraId="65CC71BC" w14:textId="77777777" w:rsidR="00920AEB" w:rsidRDefault="00920AEB" w:rsidP="00920AEB">
            <w:pPr>
              <w:pStyle w:val="Body"/>
              <w:rPr>
                <w:rFonts w:ascii="Cambria" w:hAnsi="Cambria"/>
                <w:sz w:val="24"/>
                <w:szCs w:val="24"/>
                <w:u w:val="single"/>
              </w:rPr>
            </w:pPr>
            <w:r w:rsidRPr="00D56CE3">
              <w:rPr>
                <w:rFonts w:ascii="Cambria" w:hAnsi="Cambria"/>
                <w:sz w:val="24"/>
                <w:szCs w:val="24"/>
                <w:u w:val="single"/>
              </w:rPr>
              <w:t>Private to Public School Transitions for Students with Disabilities:  What Parents Need to Know</w:t>
            </w:r>
          </w:p>
          <w:p w14:paraId="1DA0F04E" w14:textId="1F4EA48B" w:rsidR="00C45678" w:rsidRPr="00C45678" w:rsidRDefault="00920AEB" w:rsidP="00920AEB">
            <w:pPr>
              <w:pStyle w:val="Body"/>
              <w:rPr>
                <w:rFonts w:ascii="Cambria" w:hAnsi="Cambria"/>
              </w:rPr>
            </w:pPr>
            <w:r w:rsidRPr="00D56CE3">
              <w:rPr>
                <w:rFonts w:ascii="Cambria" w:hAnsi="Cambria"/>
                <w:sz w:val="24"/>
                <w:szCs w:val="24"/>
              </w:rPr>
              <w:t xml:space="preserve">The </w:t>
            </w:r>
            <w:r>
              <w:rPr>
                <w:rFonts w:ascii="Cambria" w:hAnsi="Cambria"/>
                <w:sz w:val="24"/>
                <w:szCs w:val="24"/>
              </w:rPr>
              <w:t xml:space="preserve">current vetted infographic resulted from a partnership between SEAC and the Hawaii Branch of </w:t>
            </w:r>
          </w:p>
        </w:tc>
      </w:tr>
    </w:tbl>
    <w:p w14:paraId="72259B24" w14:textId="77777777" w:rsidR="00920AEB" w:rsidRDefault="00920AEB" w:rsidP="009A36C8">
      <w:pPr>
        <w:rPr>
          <w:rFonts w:ascii="Cambria" w:hAnsi="Cambria"/>
          <w:color w:val="000000" w:themeColor="text1"/>
        </w:rPr>
      </w:pPr>
    </w:p>
    <w:p w14:paraId="339B07F5" w14:textId="270B28B6" w:rsidR="009A36C8" w:rsidRPr="00ED6591" w:rsidRDefault="009A36C8" w:rsidP="009A36C8">
      <w:pPr>
        <w:rPr>
          <w:rFonts w:ascii="Cambria" w:hAnsi="Cambria"/>
          <w:color w:val="000000" w:themeColor="text1"/>
        </w:rPr>
      </w:pPr>
      <w:r w:rsidRPr="00ED6591">
        <w:rPr>
          <w:rFonts w:ascii="Cambria" w:hAnsi="Cambria"/>
          <w:color w:val="000000" w:themeColor="text1"/>
        </w:rPr>
        <w:lastRenderedPageBreak/>
        <w:t>SEAC Minutes</w:t>
      </w:r>
    </w:p>
    <w:p w14:paraId="1C3032AC" w14:textId="3325A9F6" w:rsidR="005A368A" w:rsidRPr="00ED6591" w:rsidRDefault="00AA0148" w:rsidP="005A368A">
      <w:pPr>
        <w:rPr>
          <w:rFonts w:ascii="Cambria" w:hAnsi="Cambria"/>
          <w:color w:val="000000" w:themeColor="text1"/>
        </w:rPr>
      </w:pPr>
      <w:r>
        <w:rPr>
          <w:rFonts w:ascii="Cambria" w:hAnsi="Cambria"/>
          <w:color w:val="000000" w:themeColor="text1"/>
        </w:rPr>
        <w:t>August 11, 2023</w:t>
      </w:r>
    </w:p>
    <w:p w14:paraId="08CE2684" w14:textId="7C52B165" w:rsidR="009A36C8" w:rsidRPr="00ED6591" w:rsidRDefault="009A36C8" w:rsidP="009A36C8">
      <w:pPr>
        <w:rPr>
          <w:rFonts w:ascii="Cambria" w:hAnsi="Cambria"/>
          <w:color w:val="000000" w:themeColor="text1"/>
        </w:rPr>
      </w:pPr>
      <w:r w:rsidRPr="00ED6591">
        <w:rPr>
          <w:rFonts w:ascii="Cambria" w:hAnsi="Cambria"/>
          <w:color w:val="000000" w:themeColor="text1"/>
        </w:rPr>
        <w:t>Page 8</w:t>
      </w:r>
    </w:p>
    <w:p w14:paraId="67A84DB3" w14:textId="77777777" w:rsidR="009A36C8" w:rsidRPr="00ED6591" w:rsidRDefault="009A36C8" w:rsidP="009A36C8">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A36C8" w:rsidRPr="00ED6591" w14:paraId="3102F299" w14:textId="77777777" w:rsidTr="00862C4C">
        <w:tc>
          <w:tcPr>
            <w:tcW w:w="2780" w:type="dxa"/>
            <w:tcBorders>
              <w:top w:val="single" w:sz="6" w:space="0" w:color="auto"/>
              <w:left w:val="single" w:sz="6" w:space="0" w:color="auto"/>
              <w:bottom w:val="single" w:sz="6" w:space="0" w:color="auto"/>
              <w:right w:val="single" w:sz="6" w:space="0" w:color="auto"/>
            </w:tcBorders>
          </w:tcPr>
          <w:p w14:paraId="72769E27" w14:textId="77777777" w:rsidR="00920AEB" w:rsidRDefault="00920AEB" w:rsidP="00920AEB">
            <w:pPr>
              <w:pStyle w:val="Body"/>
              <w:rPr>
                <w:rFonts w:ascii="Cambria" w:hAnsi="Cambria"/>
                <w:b/>
                <w:bCs/>
                <w:sz w:val="24"/>
                <w:szCs w:val="24"/>
              </w:rPr>
            </w:pPr>
            <w:r w:rsidRPr="00AF2B3D">
              <w:rPr>
                <w:rFonts w:ascii="Cambria" w:hAnsi="Cambria"/>
                <w:b/>
                <w:bCs/>
                <w:sz w:val="24"/>
                <w:szCs w:val="24"/>
              </w:rPr>
              <w:t xml:space="preserve">Infographic </w:t>
            </w:r>
            <w:r>
              <w:rPr>
                <w:rFonts w:ascii="Cambria" w:hAnsi="Cambria"/>
                <w:b/>
                <w:bCs/>
                <w:sz w:val="24"/>
                <w:szCs w:val="24"/>
              </w:rPr>
              <w:t xml:space="preserve">and Dispute Resolution Video </w:t>
            </w:r>
            <w:r w:rsidRPr="00AF2B3D">
              <w:rPr>
                <w:rFonts w:ascii="Cambria" w:hAnsi="Cambria"/>
                <w:b/>
                <w:bCs/>
                <w:sz w:val="24"/>
                <w:szCs w:val="24"/>
              </w:rPr>
              <w:t>Work Groups</w:t>
            </w:r>
          </w:p>
          <w:p w14:paraId="53D45DDA" w14:textId="12BDE31A" w:rsidR="00C45678" w:rsidRPr="008B2795" w:rsidRDefault="00C45678" w:rsidP="00C45678">
            <w:pPr>
              <w:rPr>
                <w:rFonts w:ascii="Cambria" w:hAnsi="Cambria"/>
                <w:b/>
              </w:rPr>
            </w:pPr>
            <w:r>
              <w:rPr>
                <w:rFonts w:ascii="Cambria" w:hAnsi="Cambria"/>
                <w:b/>
              </w:rPr>
              <w:t>(cont.)</w:t>
            </w:r>
          </w:p>
          <w:p w14:paraId="73EBFE02" w14:textId="77777777" w:rsidR="009A36C8" w:rsidRPr="00ED6591" w:rsidRDefault="009A36C8" w:rsidP="00ED6591">
            <w:pPr>
              <w:rPr>
                <w:rFonts w:ascii="Cambria" w:hAnsi="Cambria"/>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F195AE3" w14:textId="4A110EEA" w:rsidR="00920AEB" w:rsidRDefault="00920AEB" w:rsidP="00920AEB">
            <w:pPr>
              <w:pStyle w:val="Body"/>
              <w:rPr>
                <w:rFonts w:ascii="Cambria" w:hAnsi="Cambria"/>
                <w:sz w:val="24"/>
                <w:szCs w:val="24"/>
                <w:u w:val="single"/>
              </w:rPr>
            </w:pPr>
            <w:r w:rsidRPr="00D56CE3">
              <w:rPr>
                <w:rFonts w:ascii="Cambria" w:hAnsi="Cambria"/>
                <w:sz w:val="24"/>
                <w:szCs w:val="24"/>
                <w:u w:val="single"/>
              </w:rPr>
              <w:t>Private to Public School Transitions for Students with Disabilities:  What Parents Need to Know</w:t>
            </w:r>
            <w:r>
              <w:rPr>
                <w:rFonts w:ascii="Cambria" w:hAnsi="Cambria"/>
                <w:sz w:val="24"/>
                <w:szCs w:val="24"/>
                <w:u w:val="single"/>
              </w:rPr>
              <w:t xml:space="preserve"> -cont.</w:t>
            </w:r>
          </w:p>
          <w:p w14:paraId="24F984A8" w14:textId="77777777" w:rsidR="00920AEB" w:rsidRPr="00D56CE3" w:rsidRDefault="00920AEB" w:rsidP="00920AEB">
            <w:pPr>
              <w:pStyle w:val="Body"/>
              <w:rPr>
                <w:rFonts w:ascii="Cambria" w:hAnsi="Cambria"/>
                <w:sz w:val="24"/>
                <w:szCs w:val="24"/>
              </w:rPr>
            </w:pPr>
            <w:r>
              <w:rPr>
                <w:rFonts w:ascii="Cambria" w:hAnsi="Cambria"/>
                <w:sz w:val="24"/>
                <w:szCs w:val="24"/>
              </w:rPr>
              <w:t>the International Dyslexia Association (HIDA).  It contains a QR code that links readers to the HIDA Checklist for Students with Learning Disabilities Transferring to Public School.  The work group is open to ideas for additional infographics that would be helpful to this population.   Debbie Cheeseman shared that one idea the group discussed is to offer suggestions to private schools on what they can offer students and families, and another is to encourage parents to get their children evaluated while still in the private school, so that they are better positioned for transition to public school should their children be expelled from the private school or need more extensive supports.</w:t>
            </w:r>
          </w:p>
          <w:p w14:paraId="1362EF7C" w14:textId="77777777" w:rsidR="00920AEB" w:rsidRPr="00D56CE3" w:rsidRDefault="00920AEB" w:rsidP="00920AEB">
            <w:pPr>
              <w:pStyle w:val="Body"/>
              <w:rPr>
                <w:rFonts w:ascii="Cambria" w:hAnsi="Cambria"/>
                <w:sz w:val="24"/>
                <w:szCs w:val="24"/>
                <w:u w:val="single"/>
              </w:rPr>
            </w:pPr>
            <w:r w:rsidRPr="00D56CE3">
              <w:rPr>
                <w:rFonts w:ascii="Cambria" w:hAnsi="Cambria"/>
                <w:sz w:val="24"/>
                <w:szCs w:val="24"/>
                <w:u w:val="single"/>
              </w:rPr>
              <w:t>Positions and Interests Video</w:t>
            </w:r>
          </w:p>
          <w:p w14:paraId="558A2257" w14:textId="77777777" w:rsidR="00920AEB" w:rsidRPr="005E2968" w:rsidRDefault="00920AEB" w:rsidP="00920AEB">
            <w:pPr>
              <w:pStyle w:val="Body"/>
              <w:rPr>
                <w:rFonts w:ascii="Cambria" w:hAnsi="Cambria"/>
                <w:sz w:val="24"/>
                <w:szCs w:val="24"/>
              </w:rPr>
            </w:pPr>
            <w:r>
              <w:rPr>
                <w:rFonts w:ascii="Cambria" w:hAnsi="Cambria"/>
                <w:sz w:val="24"/>
                <w:szCs w:val="24"/>
              </w:rPr>
              <w:t xml:space="preserve">Steven Vannatta is leading a work group that will develop a Hawaii video aimed at helping parents and school personnel find agreement on issues where each party holds a contrary position.  The decision to choose this focus was based on a video produced by the Center for Appropriate Dispute Resolution in Special Education (CADRE) that encourages parents and educators to look at the interests underlying the positions taken by both parties to find common ground.  Members viewed a video produced by Comms Lab demonstrating the difference between positions and interests as a fundamental tool of negotiation.  Steven credits this teaching video with explaining the issue with humor and without evoking negative emotions. </w:t>
            </w:r>
          </w:p>
          <w:p w14:paraId="291E734E" w14:textId="77777777" w:rsidR="00920AEB" w:rsidRPr="00BA0E95" w:rsidRDefault="00920AEB" w:rsidP="00920AEB">
            <w:pPr>
              <w:pStyle w:val="Body"/>
              <w:rPr>
                <w:rFonts w:ascii="Cambria" w:hAnsi="Cambria"/>
                <w:sz w:val="24"/>
                <w:szCs w:val="24"/>
                <w:u w:val="single"/>
              </w:rPr>
            </w:pPr>
            <w:r w:rsidRPr="00BA0E95">
              <w:rPr>
                <w:rFonts w:ascii="Cambria" w:hAnsi="Cambria"/>
                <w:sz w:val="24"/>
                <w:szCs w:val="24"/>
                <w:u w:val="single"/>
              </w:rPr>
              <w:t>Feedback from members and guests</w:t>
            </w:r>
          </w:p>
          <w:p w14:paraId="103A4A49" w14:textId="77777777" w:rsidR="00920AEB" w:rsidRDefault="00920AEB" w:rsidP="00920AEB">
            <w:pPr>
              <w:pStyle w:val="Body"/>
              <w:numPr>
                <w:ilvl w:val="0"/>
                <w:numId w:val="12"/>
              </w:numPr>
              <w:rPr>
                <w:rFonts w:ascii="Cambria" w:hAnsi="Cambria"/>
                <w:sz w:val="24"/>
                <w:szCs w:val="24"/>
              </w:rPr>
            </w:pPr>
            <w:r>
              <w:rPr>
                <w:rFonts w:ascii="Cambria" w:hAnsi="Cambria"/>
                <w:sz w:val="24"/>
                <w:szCs w:val="24"/>
              </w:rPr>
              <w:t>W</w:t>
            </w:r>
            <w:r w:rsidRPr="005E2968">
              <w:rPr>
                <w:rFonts w:ascii="Cambria" w:hAnsi="Cambria"/>
                <w:sz w:val="24"/>
                <w:szCs w:val="24"/>
              </w:rPr>
              <w:t xml:space="preserve">hat I thought of when I saw that was the classic </w:t>
            </w:r>
            <w:r>
              <w:rPr>
                <w:rFonts w:ascii="Cambria" w:hAnsi="Cambria"/>
                <w:sz w:val="24"/>
                <w:szCs w:val="24"/>
              </w:rPr>
              <w:t>“</w:t>
            </w:r>
            <w:r w:rsidRPr="005E2968">
              <w:rPr>
                <w:rFonts w:ascii="Cambria" w:hAnsi="Cambria"/>
                <w:sz w:val="24"/>
                <w:szCs w:val="24"/>
              </w:rPr>
              <w:t>I want 6 hours of speech therapy for my kid every day</w:t>
            </w:r>
            <w:r>
              <w:rPr>
                <w:rFonts w:ascii="Cambria" w:hAnsi="Cambria"/>
                <w:sz w:val="24"/>
                <w:szCs w:val="24"/>
              </w:rPr>
              <w:t xml:space="preserve">.” </w:t>
            </w:r>
            <w:r w:rsidRPr="005E2968">
              <w:rPr>
                <w:rFonts w:ascii="Cambria" w:hAnsi="Cambria"/>
                <w:sz w:val="24"/>
                <w:szCs w:val="24"/>
              </w:rPr>
              <w:t xml:space="preserve"> </w:t>
            </w:r>
            <w:r>
              <w:rPr>
                <w:rFonts w:ascii="Cambria" w:hAnsi="Cambria"/>
                <w:sz w:val="24"/>
                <w:szCs w:val="24"/>
              </w:rPr>
              <w:t>The school thinks it is</w:t>
            </w:r>
            <w:r w:rsidRPr="005E2968">
              <w:rPr>
                <w:rFonts w:ascii="Cambria" w:hAnsi="Cambria"/>
                <w:sz w:val="24"/>
                <w:szCs w:val="24"/>
              </w:rPr>
              <w:t xml:space="preserve"> unreasonable to ask for that much </w:t>
            </w:r>
            <w:r>
              <w:rPr>
                <w:rFonts w:ascii="Cambria" w:hAnsi="Cambria"/>
                <w:sz w:val="24"/>
                <w:szCs w:val="24"/>
              </w:rPr>
              <w:t>therapy because the student would be</w:t>
            </w:r>
            <w:r w:rsidRPr="005E2968">
              <w:rPr>
                <w:rFonts w:ascii="Cambria" w:hAnsi="Cambria"/>
                <w:sz w:val="24"/>
                <w:szCs w:val="24"/>
              </w:rPr>
              <w:t xml:space="preserve"> missing </w:t>
            </w:r>
            <w:r>
              <w:rPr>
                <w:rFonts w:ascii="Cambria" w:hAnsi="Cambria"/>
                <w:sz w:val="24"/>
                <w:szCs w:val="24"/>
              </w:rPr>
              <w:t>other necessary services and experiences, but it typically doesn’t ask the parent for the interests underlying their request for lots of therapy.</w:t>
            </w:r>
            <w:r w:rsidRPr="005E2968">
              <w:rPr>
                <w:rFonts w:ascii="Cambria" w:hAnsi="Cambria"/>
                <w:sz w:val="24"/>
                <w:szCs w:val="24"/>
              </w:rPr>
              <w:t xml:space="preserve"> </w:t>
            </w:r>
          </w:p>
          <w:p w14:paraId="274088EB" w14:textId="77777777" w:rsidR="00920AEB" w:rsidRDefault="00920AEB" w:rsidP="00920AEB">
            <w:pPr>
              <w:pStyle w:val="Body"/>
              <w:numPr>
                <w:ilvl w:val="0"/>
                <w:numId w:val="12"/>
              </w:numPr>
              <w:rPr>
                <w:rFonts w:ascii="Cambria" w:hAnsi="Cambria"/>
                <w:sz w:val="24"/>
                <w:szCs w:val="24"/>
              </w:rPr>
            </w:pPr>
            <w:r>
              <w:rPr>
                <w:rFonts w:ascii="Cambria" w:hAnsi="Cambria"/>
                <w:sz w:val="24"/>
                <w:szCs w:val="24"/>
              </w:rPr>
              <w:t xml:space="preserve">The practice helps people move from an </w:t>
            </w:r>
            <w:r w:rsidRPr="005E2968">
              <w:rPr>
                <w:rFonts w:ascii="Cambria" w:hAnsi="Cambria"/>
                <w:sz w:val="24"/>
                <w:szCs w:val="24"/>
              </w:rPr>
              <w:t>adversarial position into a partnership position</w:t>
            </w:r>
            <w:r>
              <w:rPr>
                <w:rFonts w:ascii="Cambria" w:hAnsi="Cambria"/>
                <w:sz w:val="24"/>
                <w:szCs w:val="24"/>
              </w:rPr>
              <w:t>.</w:t>
            </w:r>
          </w:p>
          <w:p w14:paraId="71D17443" w14:textId="77777777" w:rsidR="00920AEB" w:rsidRDefault="00920AEB" w:rsidP="00920AEB">
            <w:pPr>
              <w:pStyle w:val="Body"/>
              <w:numPr>
                <w:ilvl w:val="0"/>
                <w:numId w:val="12"/>
              </w:numPr>
              <w:rPr>
                <w:rFonts w:ascii="Cambria" w:hAnsi="Cambria"/>
                <w:sz w:val="24"/>
                <w:szCs w:val="24"/>
              </w:rPr>
            </w:pPr>
            <w:r>
              <w:rPr>
                <w:rFonts w:ascii="Cambria" w:hAnsi="Cambria"/>
                <w:sz w:val="24"/>
                <w:szCs w:val="24"/>
              </w:rPr>
              <w:t>My concern is that the school generally comes with a position and IEP team members follow the administrator’s lead because their job is on the line.  Parents are usually the ones who must back off.  Unless the Department changes their mindset, we won’t be able to have this level of negotiation.</w:t>
            </w:r>
          </w:p>
          <w:p w14:paraId="63D65836" w14:textId="10EB8CA8" w:rsidR="00C45678" w:rsidRPr="00920AEB" w:rsidRDefault="00920AEB" w:rsidP="00920AEB">
            <w:pPr>
              <w:pStyle w:val="Body"/>
              <w:numPr>
                <w:ilvl w:val="0"/>
                <w:numId w:val="12"/>
              </w:numPr>
              <w:rPr>
                <w:rFonts w:ascii="Cambria" w:hAnsi="Cambria"/>
                <w:sz w:val="24"/>
                <w:szCs w:val="24"/>
              </w:rPr>
            </w:pPr>
            <w:r w:rsidRPr="0009489B">
              <w:rPr>
                <w:rFonts w:ascii="Cambria" w:hAnsi="Cambria"/>
                <w:sz w:val="24"/>
                <w:szCs w:val="24"/>
              </w:rPr>
              <w:t>I believe we have lots of educators who will listen to families</w:t>
            </w:r>
            <w:r>
              <w:rPr>
                <w:rFonts w:ascii="Cambria" w:hAnsi="Cambria"/>
                <w:sz w:val="24"/>
                <w:szCs w:val="24"/>
              </w:rPr>
              <w:t>,</w:t>
            </w:r>
            <w:r w:rsidRPr="0009489B">
              <w:rPr>
                <w:rFonts w:ascii="Cambria" w:hAnsi="Cambria"/>
                <w:sz w:val="24"/>
                <w:szCs w:val="24"/>
              </w:rPr>
              <w:t xml:space="preserve"> but what often happens in meetings is that folks don't have the skills to search for the interests underneath the position.  CADRE has endorsed discussing interests and positions as a technique that has been shown to be helpful nationally, and I think that we must try it out and maybe do some testing of it </w:t>
            </w:r>
            <w:r>
              <w:rPr>
                <w:rFonts w:ascii="Cambria" w:hAnsi="Cambria"/>
                <w:sz w:val="24"/>
                <w:szCs w:val="24"/>
              </w:rPr>
              <w:t>to</w:t>
            </w:r>
            <w:r w:rsidRPr="0009489B">
              <w:rPr>
                <w:rFonts w:ascii="Cambria" w:hAnsi="Cambria"/>
                <w:sz w:val="24"/>
                <w:szCs w:val="24"/>
              </w:rPr>
              <w:t xml:space="preserve"> see if it's worthwhile. </w:t>
            </w:r>
          </w:p>
        </w:tc>
      </w:tr>
    </w:tbl>
    <w:p w14:paraId="3D3598F5" w14:textId="77777777" w:rsidR="00920AEB" w:rsidRDefault="00920AEB" w:rsidP="00C606CC">
      <w:pPr>
        <w:rPr>
          <w:rFonts w:ascii="Cambria" w:hAnsi="Cambria"/>
          <w:color w:val="000000" w:themeColor="text1"/>
        </w:rPr>
      </w:pPr>
    </w:p>
    <w:p w14:paraId="0623FF12" w14:textId="377FCF04" w:rsidR="00C606CC" w:rsidRPr="00ED6591" w:rsidRDefault="00C606CC" w:rsidP="00C606CC">
      <w:pPr>
        <w:rPr>
          <w:rFonts w:ascii="Cambria" w:hAnsi="Cambria"/>
          <w:color w:val="000000" w:themeColor="text1"/>
        </w:rPr>
      </w:pPr>
      <w:r w:rsidRPr="00ED6591">
        <w:rPr>
          <w:rFonts w:ascii="Cambria" w:hAnsi="Cambria"/>
          <w:color w:val="000000" w:themeColor="text1"/>
        </w:rPr>
        <w:lastRenderedPageBreak/>
        <w:t>SEAC Minutes</w:t>
      </w:r>
    </w:p>
    <w:p w14:paraId="2DFCF77C" w14:textId="05592907" w:rsidR="00C606CC" w:rsidRPr="00ED6591" w:rsidRDefault="00AA0148" w:rsidP="00C606CC">
      <w:pPr>
        <w:rPr>
          <w:rFonts w:ascii="Cambria" w:hAnsi="Cambria"/>
          <w:color w:val="000000" w:themeColor="text1"/>
        </w:rPr>
      </w:pPr>
      <w:r>
        <w:rPr>
          <w:rFonts w:ascii="Cambria" w:hAnsi="Cambria"/>
          <w:color w:val="000000" w:themeColor="text1"/>
        </w:rPr>
        <w:t>August 11, 2023</w:t>
      </w:r>
    </w:p>
    <w:p w14:paraId="5CAF0E63" w14:textId="475EEF94" w:rsidR="00C606CC" w:rsidRPr="00ED6591" w:rsidRDefault="00C606CC" w:rsidP="00C606CC">
      <w:pPr>
        <w:rPr>
          <w:rFonts w:ascii="Cambria" w:hAnsi="Cambria"/>
          <w:color w:val="000000" w:themeColor="text1"/>
        </w:rPr>
      </w:pPr>
      <w:r w:rsidRPr="00ED6591">
        <w:rPr>
          <w:rFonts w:ascii="Cambria" w:hAnsi="Cambria"/>
          <w:color w:val="000000" w:themeColor="text1"/>
        </w:rPr>
        <w:t xml:space="preserve">Page </w:t>
      </w:r>
      <w:r>
        <w:rPr>
          <w:rFonts w:ascii="Cambria" w:hAnsi="Cambria"/>
          <w:color w:val="000000" w:themeColor="text1"/>
        </w:rPr>
        <w:t>9</w:t>
      </w:r>
    </w:p>
    <w:p w14:paraId="42C7CA99" w14:textId="77777777" w:rsidR="00C606CC" w:rsidRPr="00ED6591" w:rsidRDefault="00C606CC" w:rsidP="00C606CC">
      <w:pPr>
        <w:rPr>
          <w:rFonts w:ascii="Cambria" w:hAnsi="Cambria"/>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606CC" w:rsidRPr="00ED6591" w14:paraId="627C36B8" w14:textId="77777777" w:rsidTr="008474B1">
        <w:tc>
          <w:tcPr>
            <w:tcW w:w="2780" w:type="dxa"/>
            <w:tcBorders>
              <w:top w:val="single" w:sz="6" w:space="0" w:color="auto"/>
              <w:left w:val="single" w:sz="6" w:space="0" w:color="auto"/>
              <w:bottom w:val="single" w:sz="6" w:space="0" w:color="auto"/>
              <w:right w:val="single" w:sz="6" w:space="0" w:color="auto"/>
            </w:tcBorders>
          </w:tcPr>
          <w:p w14:paraId="29057718" w14:textId="77777777" w:rsidR="00920AEB" w:rsidRDefault="00920AEB" w:rsidP="00920AEB">
            <w:pPr>
              <w:pStyle w:val="Body"/>
              <w:rPr>
                <w:rFonts w:ascii="Cambria" w:hAnsi="Cambria"/>
                <w:b/>
                <w:bCs/>
                <w:sz w:val="24"/>
                <w:szCs w:val="24"/>
              </w:rPr>
            </w:pPr>
            <w:r w:rsidRPr="00AF2B3D">
              <w:rPr>
                <w:rFonts w:ascii="Cambria" w:hAnsi="Cambria"/>
                <w:b/>
                <w:bCs/>
                <w:sz w:val="24"/>
                <w:szCs w:val="24"/>
              </w:rPr>
              <w:t xml:space="preserve">Infographic </w:t>
            </w:r>
            <w:r>
              <w:rPr>
                <w:rFonts w:ascii="Cambria" w:hAnsi="Cambria"/>
                <w:b/>
                <w:bCs/>
                <w:sz w:val="24"/>
                <w:szCs w:val="24"/>
              </w:rPr>
              <w:t xml:space="preserve">and Dispute Resolution Video </w:t>
            </w:r>
            <w:r w:rsidRPr="00AF2B3D">
              <w:rPr>
                <w:rFonts w:ascii="Cambria" w:hAnsi="Cambria"/>
                <w:b/>
                <w:bCs/>
                <w:sz w:val="24"/>
                <w:szCs w:val="24"/>
              </w:rPr>
              <w:t>Work Groups</w:t>
            </w:r>
          </w:p>
          <w:p w14:paraId="51B69A13" w14:textId="77777777" w:rsidR="00920AEB" w:rsidRPr="008B2795" w:rsidRDefault="00920AEB" w:rsidP="00920AEB">
            <w:pPr>
              <w:rPr>
                <w:rFonts w:ascii="Cambria" w:hAnsi="Cambria"/>
                <w:b/>
              </w:rPr>
            </w:pPr>
            <w:r>
              <w:rPr>
                <w:rFonts w:ascii="Cambria" w:hAnsi="Cambria"/>
                <w:b/>
              </w:rPr>
              <w:t>(cont.)</w:t>
            </w:r>
          </w:p>
          <w:p w14:paraId="6E046A9E" w14:textId="77777777" w:rsidR="00C606CC" w:rsidRPr="00ED6591" w:rsidRDefault="00C606CC" w:rsidP="00583873">
            <w:pPr>
              <w:rPr>
                <w:rFonts w:ascii="Cambria" w:hAnsi="Cambria"/>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1663B1F1" w14:textId="388ED2A6" w:rsidR="00920AEB" w:rsidRPr="00BA0E95" w:rsidRDefault="0008674F" w:rsidP="00920AEB">
            <w:pPr>
              <w:pStyle w:val="Body"/>
              <w:rPr>
                <w:rFonts w:ascii="Cambria" w:hAnsi="Cambria"/>
                <w:sz w:val="24"/>
                <w:szCs w:val="24"/>
                <w:u w:val="single"/>
              </w:rPr>
            </w:pPr>
            <w:r>
              <w:t xml:space="preserve"> </w:t>
            </w:r>
            <w:r w:rsidR="00920AEB" w:rsidRPr="00BA0E95">
              <w:rPr>
                <w:rFonts w:ascii="Cambria" w:hAnsi="Cambria"/>
                <w:sz w:val="24"/>
                <w:szCs w:val="24"/>
                <w:u w:val="single"/>
              </w:rPr>
              <w:t>Feedback from members and guests</w:t>
            </w:r>
            <w:r w:rsidR="00920AEB">
              <w:rPr>
                <w:rFonts w:ascii="Cambria" w:hAnsi="Cambria"/>
                <w:sz w:val="24"/>
                <w:szCs w:val="24"/>
                <w:u w:val="single"/>
              </w:rPr>
              <w:t xml:space="preserve"> (cont.)</w:t>
            </w:r>
          </w:p>
          <w:p w14:paraId="632DF1CB" w14:textId="77777777" w:rsidR="00920AEB" w:rsidRDefault="00920AEB" w:rsidP="00920AEB">
            <w:pPr>
              <w:pStyle w:val="Body"/>
              <w:numPr>
                <w:ilvl w:val="0"/>
                <w:numId w:val="12"/>
              </w:numPr>
              <w:rPr>
                <w:rFonts w:ascii="Cambria" w:hAnsi="Cambria"/>
                <w:sz w:val="24"/>
                <w:szCs w:val="24"/>
              </w:rPr>
            </w:pPr>
            <w:r>
              <w:rPr>
                <w:rFonts w:ascii="Cambria" w:hAnsi="Cambria"/>
                <w:sz w:val="24"/>
                <w:szCs w:val="24"/>
              </w:rPr>
              <w:t>My real-life scenario regarding positions and interests is that in my son’s program they are using a computer to read to him so that he can understand how to answer problems.  But the interest behind my opposing this instructional position is that this practice is reducing his own reading skillset.  So, when he’s volunteering at the hospital and would like to read the paper for someone or when he enters the job force, he is limited to using an assistive device or having his phone read for him.</w:t>
            </w:r>
          </w:p>
          <w:p w14:paraId="74A1EB29" w14:textId="77777777" w:rsidR="00920AEB" w:rsidRDefault="00920AEB" w:rsidP="00920AEB">
            <w:pPr>
              <w:pStyle w:val="Body"/>
              <w:numPr>
                <w:ilvl w:val="0"/>
                <w:numId w:val="12"/>
              </w:numPr>
              <w:rPr>
                <w:rFonts w:ascii="Cambria" w:hAnsi="Cambria"/>
                <w:sz w:val="24"/>
                <w:szCs w:val="24"/>
              </w:rPr>
            </w:pPr>
            <w:r>
              <w:rPr>
                <w:rFonts w:ascii="Cambria" w:hAnsi="Cambria"/>
                <w:sz w:val="24"/>
                <w:szCs w:val="24"/>
              </w:rPr>
              <w:t>My assumption is that the educators in this SEAC meeting are open-minded, and I also think you want to hear from families about their own truths.  It takes two sides to come up with solutions that benefit the child.</w:t>
            </w:r>
          </w:p>
          <w:p w14:paraId="21DCBF4B" w14:textId="77777777" w:rsidR="00C606CC" w:rsidRDefault="00920AEB" w:rsidP="00583873">
            <w:pPr>
              <w:pStyle w:val="Body"/>
              <w:numPr>
                <w:ilvl w:val="0"/>
                <w:numId w:val="12"/>
              </w:numPr>
              <w:rPr>
                <w:rFonts w:ascii="Cambria" w:hAnsi="Cambria"/>
                <w:sz w:val="24"/>
                <w:szCs w:val="24"/>
              </w:rPr>
            </w:pPr>
            <w:r>
              <w:rPr>
                <w:rFonts w:ascii="Cambria" w:hAnsi="Cambria"/>
                <w:sz w:val="24"/>
                <w:szCs w:val="24"/>
              </w:rPr>
              <w:t>It would be good to have any video SEAC produces as required viewing by teachers and administrators.</w:t>
            </w:r>
          </w:p>
          <w:p w14:paraId="68AD21B8" w14:textId="77777777" w:rsidR="00920AEB" w:rsidRDefault="00920AEB" w:rsidP="00920AEB">
            <w:pPr>
              <w:pStyle w:val="Body"/>
              <w:rPr>
                <w:rFonts w:ascii="Cambria" w:hAnsi="Cambria"/>
                <w:sz w:val="24"/>
                <w:szCs w:val="24"/>
                <w:u w:val="single"/>
              </w:rPr>
            </w:pPr>
            <w:r w:rsidRPr="00280BC4">
              <w:rPr>
                <w:rFonts w:ascii="Cambria" w:hAnsi="Cambria"/>
                <w:sz w:val="24"/>
                <w:szCs w:val="24"/>
                <w:u w:val="single"/>
              </w:rPr>
              <w:t>Next steps</w:t>
            </w:r>
          </w:p>
          <w:p w14:paraId="54F377D8" w14:textId="77777777" w:rsidR="00920AEB" w:rsidRDefault="00920AEB" w:rsidP="00920AEB">
            <w:pPr>
              <w:pStyle w:val="Body"/>
              <w:rPr>
                <w:rFonts w:ascii="Cambria" w:hAnsi="Cambria"/>
                <w:sz w:val="24"/>
                <w:szCs w:val="24"/>
              </w:rPr>
            </w:pPr>
            <w:r w:rsidRPr="00280BC4">
              <w:rPr>
                <w:rFonts w:ascii="Cambria" w:hAnsi="Cambria"/>
                <w:sz w:val="24"/>
                <w:szCs w:val="24"/>
              </w:rPr>
              <w:t>Steven sugges</w:t>
            </w:r>
            <w:r>
              <w:rPr>
                <w:rFonts w:ascii="Cambria" w:hAnsi="Cambria"/>
                <w:sz w:val="24"/>
                <w:szCs w:val="24"/>
              </w:rPr>
              <w:t>ted carving out time at a future meeting to view the CADRE video on positions and interests.  He also asked anyone who is interested in joining this work group to contact him.  Amanda suggested that our DOE partners investigate the process for getting a video added to the required professional development.</w:t>
            </w:r>
          </w:p>
          <w:p w14:paraId="1B4977CE" w14:textId="77777777" w:rsidR="00920AEB" w:rsidRPr="000069D4" w:rsidRDefault="00920AEB" w:rsidP="00920AEB">
            <w:pPr>
              <w:pStyle w:val="Body"/>
              <w:rPr>
                <w:rFonts w:ascii="Cambria" w:hAnsi="Cambria"/>
                <w:sz w:val="24"/>
                <w:szCs w:val="24"/>
                <w:u w:val="single"/>
              </w:rPr>
            </w:pPr>
            <w:r w:rsidRPr="000069D4">
              <w:rPr>
                <w:rFonts w:ascii="Cambria" w:hAnsi="Cambria"/>
                <w:sz w:val="24"/>
                <w:szCs w:val="24"/>
                <w:u w:val="single"/>
              </w:rPr>
              <w:t>Questions/comments from members and guests</w:t>
            </w:r>
          </w:p>
          <w:p w14:paraId="166958B1" w14:textId="6C85E79C" w:rsidR="00920AEB" w:rsidRPr="00920AEB" w:rsidRDefault="00920AEB" w:rsidP="00920AEB">
            <w:pPr>
              <w:pStyle w:val="Body"/>
              <w:rPr>
                <w:rFonts w:ascii="Cambria" w:hAnsi="Cambria"/>
                <w:sz w:val="24"/>
                <w:szCs w:val="24"/>
              </w:rPr>
            </w:pPr>
            <w:r>
              <w:rPr>
                <w:rFonts w:ascii="Cambria" w:hAnsi="Cambria"/>
                <w:sz w:val="24"/>
                <w:szCs w:val="24"/>
              </w:rPr>
              <w:t>Q. How long does this process take?  IEP meetings are limited timewise.  A. Lisa was suggesting that educators view the video at the beginning of the school year.  We would also need to get the video widely distributed to parents.  Then at the IEP meeting both parents and educators would know how to potentially work through a difference in positions.</w:t>
            </w:r>
          </w:p>
        </w:tc>
      </w:tr>
    </w:tbl>
    <w:p w14:paraId="2FCAB15A" w14:textId="77777777" w:rsidR="00920AEB" w:rsidRDefault="00920AEB" w:rsidP="00C606CC">
      <w:pPr>
        <w:rPr>
          <w:rFonts w:ascii="Cambria" w:hAnsi="Cambria"/>
          <w:color w:val="000000" w:themeColor="text1"/>
        </w:rPr>
      </w:pPr>
    </w:p>
    <w:p w14:paraId="152EE967" w14:textId="2524B868" w:rsidR="00C606CC" w:rsidRDefault="00C606CC" w:rsidP="00ED6591">
      <w:pPr>
        <w:rPr>
          <w:rFonts w:ascii="Cambria" w:hAnsi="Cambria"/>
          <w:color w:val="000000" w:themeColor="text1"/>
        </w:rPr>
      </w:pPr>
    </w:p>
    <w:sectPr w:rsidR="00C606CC" w:rsidSect="00E94CBE">
      <w:headerReference w:type="default" r:id="rId9"/>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5E68" w14:textId="77777777" w:rsidR="00762C32" w:rsidRDefault="00762C32" w:rsidP="009C3B42">
      <w:r>
        <w:separator/>
      </w:r>
    </w:p>
  </w:endnote>
  <w:endnote w:type="continuationSeparator" w:id="0">
    <w:p w14:paraId="37E23226" w14:textId="77777777" w:rsidR="00762C32" w:rsidRDefault="00762C32"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473A" w14:textId="77777777" w:rsidR="00762C32" w:rsidRDefault="00762C32" w:rsidP="009C3B42">
      <w:r>
        <w:separator/>
      </w:r>
    </w:p>
  </w:footnote>
  <w:footnote w:type="continuationSeparator" w:id="0">
    <w:p w14:paraId="403CBC4C" w14:textId="77777777" w:rsidR="00762C32" w:rsidRDefault="00762C32"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641" w14:textId="1013AF2B" w:rsidR="00C45678" w:rsidRPr="003D305A" w:rsidRDefault="00E14D9C" w:rsidP="006A4D57">
    <w:pPr>
      <w:pStyle w:val="Header"/>
      <w:jc w:val="right"/>
      <w:rPr>
        <w:u w:val="single"/>
      </w:rPr>
    </w:pPr>
    <w:r>
      <w:rPr>
        <w:u w:val="single"/>
      </w:rPr>
      <w:t xml:space="preserve">Approved as </w:t>
    </w:r>
    <w:proofErr w:type="gramStart"/>
    <w:r>
      <w:rPr>
        <w:u w:val="single"/>
      </w:rPr>
      <w:t>corrected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56A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736DE"/>
    <w:multiLevelType w:val="hybridMultilevel"/>
    <w:tmpl w:val="ED185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5BAF"/>
    <w:multiLevelType w:val="hybridMultilevel"/>
    <w:tmpl w:val="0A96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7D6B"/>
    <w:multiLevelType w:val="hybridMultilevel"/>
    <w:tmpl w:val="80FA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80A"/>
    <w:multiLevelType w:val="hybridMultilevel"/>
    <w:tmpl w:val="F662B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1B6"/>
    <w:multiLevelType w:val="hybridMultilevel"/>
    <w:tmpl w:val="F38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C5A50"/>
    <w:multiLevelType w:val="hybridMultilevel"/>
    <w:tmpl w:val="F63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92D51"/>
    <w:multiLevelType w:val="hybridMultilevel"/>
    <w:tmpl w:val="4D7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45B8D"/>
    <w:multiLevelType w:val="hybridMultilevel"/>
    <w:tmpl w:val="EAD4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F1E92"/>
    <w:multiLevelType w:val="hybridMultilevel"/>
    <w:tmpl w:val="F00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3748"/>
    <w:multiLevelType w:val="hybridMultilevel"/>
    <w:tmpl w:val="503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9147A"/>
    <w:multiLevelType w:val="hybridMultilevel"/>
    <w:tmpl w:val="AFE0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304477">
    <w:abstractNumId w:val="4"/>
  </w:num>
  <w:num w:numId="2" w16cid:durableId="121002943">
    <w:abstractNumId w:val="9"/>
  </w:num>
  <w:num w:numId="3" w16cid:durableId="1284115612">
    <w:abstractNumId w:val="6"/>
  </w:num>
  <w:num w:numId="4" w16cid:durableId="1114597448">
    <w:abstractNumId w:val="11"/>
  </w:num>
  <w:num w:numId="5" w16cid:durableId="1045566199">
    <w:abstractNumId w:val="10"/>
  </w:num>
  <w:num w:numId="6" w16cid:durableId="2086216900">
    <w:abstractNumId w:val="0"/>
  </w:num>
  <w:num w:numId="7" w16cid:durableId="730273486">
    <w:abstractNumId w:val="1"/>
  </w:num>
  <w:num w:numId="8" w16cid:durableId="379136049">
    <w:abstractNumId w:val="3"/>
  </w:num>
  <w:num w:numId="9" w16cid:durableId="188954938">
    <w:abstractNumId w:val="8"/>
  </w:num>
  <w:num w:numId="10" w16cid:durableId="1744527827">
    <w:abstractNumId w:val="5"/>
  </w:num>
  <w:num w:numId="11" w16cid:durableId="399524668">
    <w:abstractNumId w:val="2"/>
  </w:num>
  <w:num w:numId="12" w16cid:durableId="35750840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070F7"/>
    <w:rsid w:val="000141D7"/>
    <w:rsid w:val="00024C68"/>
    <w:rsid w:val="000279DC"/>
    <w:rsid w:val="00027AF6"/>
    <w:rsid w:val="00042690"/>
    <w:rsid w:val="000434DB"/>
    <w:rsid w:val="00050F84"/>
    <w:rsid w:val="00054CD9"/>
    <w:rsid w:val="000552C5"/>
    <w:rsid w:val="00062B3D"/>
    <w:rsid w:val="00070932"/>
    <w:rsid w:val="000771BA"/>
    <w:rsid w:val="00077807"/>
    <w:rsid w:val="00080534"/>
    <w:rsid w:val="00085024"/>
    <w:rsid w:val="0008606D"/>
    <w:rsid w:val="0008674F"/>
    <w:rsid w:val="00086FBF"/>
    <w:rsid w:val="00090FB2"/>
    <w:rsid w:val="000A0531"/>
    <w:rsid w:val="000B12A6"/>
    <w:rsid w:val="000B4796"/>
    <w:rsid w:val="000B67FC"/>
    <w:rsid w:val="000B79F8"/>
    <w:rsid w:val="000C34EB"/>
    <w:rsid w:val="000C5CA7"/>
    <w:rsid w:val="000C645A"/>
    <w:rsid w:val="000D11ED"/>
    <w:rsid w:val="000D6423"/>
    <w:rsid w:val="000E2DC9"/>
    <w:rsid w:val="000E4B38"/>
    <w:rsid w:val="000E4D57"/>
    <w:rsid w:val="000E5D48"/>
    <w:rsid w:val="000F08C2"/>
    <w:rsid w:val="000F14AE"/>
    <w:rsid w:val="001036B0"/>
    <w:rsid w:val="00104B92"/>
    <w:rsid w:val="0010564E"/>
    <w:rsid w:val="00111F44"/>
    <w:rsid w:val="00121F1A"/>
    <w:rsid w:val="001222BB"/>
    <w:rsid w:val="00122BCE"/>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619"/>
    <w:rsid w:val="00164802"/>
    <w:rsid w:val="0016656F"/>
    <w:rsid w:val="00166780"/>
    <w:rsid w:val="001730AF"/>
    <w:rsid w:val="00180A4B"/>
    <w:rsid w:val="00193020"/>
    <w:rsid w:val="00194063"/>
    <w:rsid w:val="001A327D"/>
    <w:rsid w:val="001A4780"/>
    <w:rsid w:val="001A545E"/>
    <w:rsid w:val="001A702D"/>
    <w:rsid w:val="001B1B3C"/>
    <w:rsid w:val="001B3378"/>
    <w:rsid w:val="001B691F"/>
    <w:rsid w:val="001C433A"/>
    <w:rsid w:val="001C7400"/>
    <w:rsid w:val="001D0AD4"/>
    <w:rsid w:val="001E0108"/>
    <w:rsid w:val="001E0A59"/>
    <w:rsid w:val="001E2B1A"/>
    <w:rsid w:val="001E2B4F"/>
    <w:rsid w:val="001F0802"/>
    <w:rsid w:val="00201033"/>
    <w:rsid w:val="00201AFC"/>
    <w:rsid w:val="002078AF"/>
    <w:rsid w:val="00207B55"/>
    <w:rsid w:val="002112D5"/>
    <w:rsid w:val="00211423"/>
    <w:rsid w:val="00211B24"/>
    <w:rsid w:val="002145BD"/>
    <w:rsid w:val="00222B59"/>
    <w:rsid w:val="00223034"/>
    <w:rsid w:val="002251A2"/>
    <w:rsid w:val="00226850"/>
    <w:rsid w:val="00232162"/>
    <w:rsid w:val="0023404D"/>
    <w:rsid w:val="00236F8B"/>
    <w:rsid w:val="00242B5D"/>
    <w:rsid w:val="00244FFD"/>
    <w:rsid w:val="002465C1"/>
    <w:rsid w:val="0025027B"/>
    <w:rsid w:val="002510E8"/>
    <w:rsid w:val="00262E6B"/>
    <w:rsid w:val="002633B5"/>
    <w:rsid w:val="00263C26"/>
    <w:rsid w:val="00264311"/>
    <w:rsid w:val="00270ADC"/>
    <w:rsid w:val="00270F7A"/>
    <w:rsid w:val="0027261A"/>
    <w:rsid w:val="002804F8"/>
    <w:rsid w:val="00287243"/>
    <w:rsid w:val="002926BE"/>
    <w:rsid w:val="00295712"/>
    <w:rsid w:val="00296163"/>
    <w:rsid w:val="00296985"/>
    <w:rsid w:val="002A5924"/>
    <w:rsid w:val="002A6E11"/>
    <w:rsid w:val="002A7324"/>
    <w:rsid w:val="002C174D"/>
    <w:rsid w:val="002C762E"/>
    <w:rsid w:val="002C7A96"/>
    <w:rsid w:val="002D3431"/>
    <w:rsid w:val="002D3955"/>
    <w:rsid w:val="002E19D7"/>
    <w:rsid w:val="002E2334"/>
    <w:rsid w:val="002E38D3"/>
    <w:rsid w:val="002F04F6"/>
    <w:rsid w:val="002F17E9"/>
    <w:rsid w:val="002F5160"/>
    <w:rsid w:val="00306356"/>
    <w:rsid w:val="003104D9"/>
    <w:rsid w:val="00310CCB"/>
    <w:rsid w:val="00311C99"/>
    <w:rsid w:val="00312E52"/>
    <w:rsid w:val="003130D6"/>
    <w:rsid w:val="00314887"/>
    <w:rsid w:val="00320F6F"/>
    <w:rsid w:val="003222BF"/>
    <w:rsid w:val="00325746"/>
    <w:rsid w:val="00330D11"/>
    <w:rsid w:val="00333FF0"/>
    <w:rsid w:val="00334F40"/>
    <w:rsid w:val="003362A4"/>
    <w:rsid w:val="003364F6"/>
    <w:rsid w:val="003404C1"/>
    <w:rsid w:val="00345B7B"/>
    <w:rsid w:val="00351400"/>
    <w:rsid w:val="00356A4F"/>
    <w:rsid w:val="00363458"/>
    <w:rsid w:val="00363995"/>
    <w:rsid w:val="003645ED"/>
    <w:rsid w:val="003705F8"/>
    <w:rsid w:val="003709C4"/>
    <w:rsid w:val="00380BD5"/>
    <w:rsid w:val="00384F86"/>
    <w:rsid w:val="00390966"/>
    <w:rsid w:val="00393BB2"/>
    <w:rsid w:val="00393BED"/>
    <w:rsid w:val="003942DF"/>
    <w:rsid w:val="003A5102"/>
    <w:rsid w:val="003A5F87"/>
    <w:rsid w:val="003C1B7E"/>
    <w:rsid w:val="003C1F22"/>
    <w:rsid w:val="003C7577"/>
    <w:rsid w:val="003D1150"/>
    <w:rsid w:val="003D305A"/>
    <w:rsid w:val="003D400D"/>
    <w:rsid w:val="003D41CD"/>
    <w:rsid w:val="003D5006"/>
    <w:rsid w:val="003D542F"/>
    <w:rsid w:val="003D5887"/>
    <w:rsid w:val="003D7867"/>
    <w:rsid w:val="003E2643"/>
    <w:rsid w:val="003E2F09"/>
    <w:rsid w:val="003E72C4"/>
    <w:rsid w:val="003F0161"/>
    <w:rsid w:val="003F21ED"/>
    <w:rsid w:val="003F3AFF"/>
    <w:rsid w:val="003F490C"/>
    <w:rsid w:val="0040482A"/>
    <w:rsid w:val="00404923"/>
    <w:rsid w:val="00405CDB"/>
    <w:rsid w:val="0041512A"/>
    <w:rsid w:val="00415405"/>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639E"/>
    <w:rsid w:val="00497EFC"/>
    <w:rsid w:val="004A11B5"/>
    <w:rsid w:val="004A7577"/>
    <w:rsid w:val="004B0170"/>
    <w:rsid w:val="004B1FA0"/>
    <w:rsid w:val="004B75B7"/>
    <w:rsid w:val="004C0821"/>
    <w:rsid w:val="004C529F"/>
    <w:rsid w:val="004D046E"/>
    <w:rsid w:val="004D0F3B"/>
    <w:rsid w:val="004D10B0"/>
    <w:rsid w:val="004D3307"/>
    <w:rsid w:val="004D46A7"/>
    <w:rsid w:val="004F25C1"/>
    <w:rsid w:val="004F2EBC"/>
    <w:rsid w:val="004F4642"/>
    <w:rsid w:val="004F472C"/>
    <w:rsid w:val="004F4EA8"/>
    <w:rsid w:val="00504DB9"/>
    <w:rsid w:val="0050598C"/>
    <w:rsid w:val="00515867"/>
    <w:rsid w:val="00517450"/>
    <w:rsid w:val="00532317"/>
    <w:rsid w:val="00536F6A"/>
    <w:rsid w:val="00542271"/>
    <w:rsid w:val="00542FD3"/>
    <w:rsid w:val="005431B2"/>
    <w:rsid w:val="005475BD"/>
    <w:rsid w:val="00547881"/>
    <w:rsid w:val="00547EFB"/>
    <w:rsid w:val="00547F84"/>
    <w:rsid w:val="00553891"/>
    <w:rsid w:val="00553C2D"/>
    <w:rsid w:val="005554EC"/>
    <w:rsid w:val="00557ECB"/>
    <w:rsid w:val="00560CB0"/>
    <w:rsid w:val="0056564B"/>
    <w:rsid w:val="00570129"/>
    <w:rsid w:val="00570D7D"/>
    <w:rsid w:val="005731B5"/>
    <w:rsid w:val="00573B0D"/>
    <w:rsid w:val="00574D1C"/>
    <w:rsid w:val="005779F4"/>
    <w:rsid w:val="005855A8"/>
    <w:rsid w:val="00592F9F"/>
    <w:rsid w:val="005951F6"/>
    <w:rsid w:val="005A207F"/>
    <w:rsid w:val="005A368A"/>
    <w:rsid w:val="005A582B"/>
    <w:rsid w:val="005B7B42"/>
    <w:rsid w:val="005D2238"/>
    <w:rsid w:val="005D4993"/>
    <w:rsid w:val="005D5BC8"/>
    <w:rsid w:val="005E165F"/>
    <w:rsid w:val="005E7F48"/>
    <w:rsid w:val="005F1EFD"/>
    <w:rsid w:val="005F20F1"/>
    <w:rsid w:val="005F2495"/>
    <w:rsid w:val="005F61F6"/>
    <w:rsid w:val="005F681E"/>
    <w:rsid w:val="00606856"/>
    <w:rsid w:val="0061228E"/>
    <w:rsid w:val="0061326E"/>
    <w:rsid w:val="006214BC"/>
    <w:rsid w:val="00623984"/>
    <w:rsid w:val="006245FB"/>
    <w:rsid w:val="00626065"/>
    <w:rsid w:val="00627CBA"/>
    <w:rsid w:val="006301C8"/>
    <w:rsid w:val="006307B5"/>
    <w:rsid w:val="00631310"/>
    <w:rsid w:val="00634802"/>
    <w:rsid w:val="00636A58"/>
    <w:rsid w:val="00636B5F"/>
    <w:rsid w:val="00640091"/>
    <w:rsid w:val="00641471"/>
    <w:rsid w:val="0064161E"/>
    <w:rsid w:val="00641780"/>
    <w:rsid w:val="006418D8"/>
    <w:rsid w:val="00642719"/>
    <w:rsid w:val="006448E7"/>
    <w:rsid w:val="00646AAF"/>
    <w:rsid w:val="00650064"/>
    <w:rsid w:val="00650BA5"/>
    <w:rsid w:val="00651CC2"/>
    <w:rsid w:val="0065568A"/>
    <w:rsid w:val="006577F3"/>
    <w:rsid w:val="006605A2"/>
    <w:rsid w:val="00670C0D"/>
    <w:rsid w:val="006738D3"/>
    <w:rsid w:val="00674807"/>
    <w:rsid w:val="00675CAE"/>
    <w:rsid w:val="00685B92"/>
    <w:rsid w:val="00693B77"/>
    <w:rsid w:val="00693D9D"/>
    <w:rsid w:val="006A2481"/>
    <w:rsid w:val="006A446B"/>
    <w:rsid w:val="006A4D57"/>
    <w:rsid w:val="006A603D"/>
    <w:rsid w:val="006A61C7"/>
    <w:rsid w:val="006A7510"/>
    <w:rsid w:val="006A7E20"/>
    <w:rsid w:val="006B2BFE"/>
    <w:rsid w:val="006B3EC6"/>
    <w:rsid w:val="006B5706"/>
    <w:rsid w:val="006C086E"/>
    <w:rsid w:val="006C179A"/>
    <w:rsid w:val="006C1A09"/>
    <w:rsid w:val="006C415D"/>
    <w:rsid w:val="006C5C1D"/>
    <w:rsid w:val="006C7EE0"/>
    <w:rsid w:val="006D19EB"/>
    <w:rsid w:val="006D4149"/>
    <w:rsid w:val="006D4912"/>
    <w:rsid w:val="006D621C"/>
    <w:rsid w:val="006E0006"/>
    <w:rsid w:val="006E2A96"/>
    <w:rsid w:val="006E3E11"/>
    <w:rsid w:val="006E4D10"/>
    <w:rsid w:val="006E7345"/>
    <w:rsid w:val="006E7CB7"/>
    <w:rsid w:val="006F28FE"/>
    <w:rsid w:val="006F4DE0"/>
    <w:rsid w:val="00701246"/>
    <w:rsid w:val="0070282E"/>
    <w:rsid w:val="0070688D"/>
    <w:rsid w:val="007072C1"/>
    <w:rsid w:val="0070784D"/>
    <w:rsid w:val="0071060B"/>
    <w:rsid w:val="007125C3"/>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2C32"/>
    <w:rsid w:val="00765066"/>
    <w:rsid w:val="00770206"/>
    <w:rsid w:val="00773958"/>
    <w:rsid w:val="00774AA2"/>
    <w:rsid w:val="0078016F"/>
    <w:rsid w:val="00786EDB"/>
    <w:rsid w:val="00791DE0"/>
    <w:rsid w:val="00795FD7"/>
    <w:rsid w:val="007A04AE"/>
    <w:rsid w:val="007A1D42"/>
    <w:rsid w:val="007A4A88"/>
    <w:rsid w:val="007A5BC6"/>
    <w:rsid w:val="007A76CC"/>
    <w:rsid w:val="007B1EA3"/>
    <w:rsid w:val="007B2531"/>
    <w:rsid w:val="007B3B19"/>
    <w:rsid w:val="007B572B"/>
    <w:rsid w:val="007B5BB9"/>
    <w:rsid w:val="007B7523"/>
    <w:rsid w:val="007C5CFC"/>
    <w:rsid w:val="007D36C0"/>
    <w:rsid w:val="007D5C35"/>
    <w:rsid w:val="007E4675"/>
    <w:rsid w:val="007E7D20"/>
    <w:rsid w:val="007E7E49"/>
    <w:rsid w:val="007F250A"/>
    <w:rsid w:val="007F3A8B"/>
    <w:rsid w:val="007F43B2"/>
    <w:rsid w:val="007F61C9"/>
    <w:rsid w:val="007F71BD"/>
    <w:rsid w:val="0081209A"/>
    <w:rsid w:val="00813B14"/>
    <w:rsid w:val="008156D0"/>
    <w:rsid w:val="00817745"/>
    <w:rsid w:val="00825CF3"/>
    <w:rsid w:val="00826081"/>
    <w:rsid w:val="00832C11"/>
    <w:rsid w:val="00836256"/>
    <w:rsid w:val="008474B1"/>
    <w:rsid w:val="008572B5"/>
    <w:rsid w:val="00862C4C"/>
    <w:rsid w:val="00863F52"/>
    <w:rsid w:val="00867A68"/>
    <w:rsid w:val="00870861"/>
    <w:rsid w:val="00874D6B"/>
    <w:rsid w:val="008775B2"/>
    <w:rsid w:val="00877856"/>
    <w:rsid w:val="00882240"/>
    <w:rsid w:val="0088763E"/>
    <w:rsid w:val="00893451"/>
    <w:rsid w:val="00894629"/>
    <w:rsid w:val="008A7B1E"/>
    <w:rsid w:val="008B09E5"/>
    <w:rsid w:val="008B22FE"/>
    <w:rsid w:val="008B3AC3"/>
    <w:rsid w:val="008B7B6E"/>
    <w:rsid w:val="008C027C"/>
    <w:rsid w:val="008C308D"/>
    <w:rsid w:val="008D3D0A"/>
    <w:rsid w:val="008D603D"/>
    <w:rsid w:val="008D634A"/>
    <w:rsid w:val="008D6F11"/>
    <w:rsid w:val="008E2F62"/>
    <w:rsid w:val="008E3CBF"/>
    <w:rsid w:val="008E784A"/>
    <w:rsid w:val="008F0E56"/>
    <w:rsid w:val="008F2BF6"/>
    <w:rsid w:val="008F3468"/>
    <w:rsid w:val="00907DC0"/>
    <w:rsid w:val="00910A7F"/>
    <w:rsid w:val="00912D92"/>
    <w:rsid w:val="009141BE"/>
    <w:rsid w:val="00916184"/>
    <w:rsid w:val="0091690F"/>
    <w:rsid w:val="00917FB6"/>
    <w:rsid w:val="00920AEB"/>
    <w:rsid w:val="00923CD8"/>
    <w:rsid w:val="00924543"/>
    <w:rsid w:val="00924D7E"/>
    <w:rsid w:val="00932643"/>
    <w:rsid w:val="00934493"/>
    <w:rsid w:val="00935892"/>
    <w:rsid w:val="00936BD6"/>
    <w:rsid w:val="00940A48"/>
    <w:rsid w:val="0094351F"/>
    <w:rsid w:val="00943BC1"/>
    <w:rsid w:val="00954EDE"/>
    <w:rsid w:val="0095605B"/>
    <w:rsid w:val="009560D2"/>
    <w:rsid w:val="00956B38"/>
    <w:rsid w:val="009602AE"/>
    <w:rsid w:val="009610B9"/>
    <w:rsid w:val="0096176A"/>
    <w:rsid w:val="00961E72"/>
    <w:rsid w:val="00966427"/>
    <w:rsid w:val="0096642E"/>
    <w:rsid w:val="009730AC"/>
    <w:rsid w:val="00973648"/>
    <w:rsid w:val="00985653"/>
    <w:rsid w:val="00992303"/>
    <w:rsid w:val="00994E37"/>
    <w:rsid w:val="00995172"/>
    <w:rsid w:val="0099661B"/>
    <w:rsid w:val="009A01C5"/>
    <w:rsid w:val="009A2610"/>
    <w:rsid w:val="009A36C8"/>
    <w:rsid w:val="009A5D44"/>
    <w:rsid w:val="009B2BAE"/>
    <w:rsid w:val="009B72D6"/>
    <w:rsid w:val="009C0591"/>
    <w:rsid w:val="009C1126"/>
    <w:rsid w:val="009C3B42"/>
    <w:rsid w:val="009D1173"/>
    <w:rsid w:val="009D48EE"/>
    <w:rsid w:val="009D6384"/>
    <w:rsid w:val="009D6ED8"/>
    <w:rsid w:val="009E54AF"/>
    <w:rsid w:val="009E7A49"/>
    <w:rsid w:val="009F55C5"/>
    <w:rsid w:val="00A0223A"/>
    <w:rsid w:val="00A02417"/>
    <w:rsid w:val="00A03ADA"/>
    <w:rsid w:val="00A15979"/>
    <w:rsid w:val="00A25A9E"/>
    <w:rsid w:val="00A33CE2"/>
    <w:rsid w:val="00A35D93"/>
    <w:rsid w:val="00A44A4F"/>
    <w:rsid w:val="00A45F2F"/>
    <w:rsid w:val="00A601B9"/>
    <w:rsid w:val="00A71F52"/>
    <w:rsid w:val="00A753C8"/>
    <w:rsid w:val="00A75566"/>
    <w:rsid w:val="00A7583E"/>
    <w:rsid w:val="00A80A5E"/>
    <w:rsid w:val="00A84A30"/>
    <w:rsid w:val="00A85547"/>
    <w:rsid w:val="00A9144A"/>
    <w:rsid w:val="00A9566B"/>
    <w:rsid w:val="00AA0148"/>
    <w:rsid w:val="00AA4DF9"/>
    <w:rsid w:val="00AB19BB"/>
    <w:rsid w:val="00AB3423"/>
    <w:rsid w:val="00AB55CE"/>
    <w:rsid w:val="00AB67A7"/>
    <w:rsid w:val="00AC00FC"/>
    <w:rsid w:val="00AC296B"/>
    <w:rsid w:val="00AC4A30"/>
    <w:rsid w:val="00AC5FCF"/>
    <w:rsid w:val="00AD0835"/>
    <w:rsid w:val="00AD7D08"/>
    <w:rsid w:val="00AE4DD2"/>
    <w:rsid w:val="00AE5810"/>
    <w:rsid w:val="00AF7ACE"/>
    <w:rsid w:val="00B0011B"/>
    <w:rsid w:val="00B01CC9"/>
    <w:rsid w:val="00B04EBB"/>
    <w:rsid w:val="00B05F5F"/>
    <w:rsid w:val="00B06E09"/>
    <w:rsid w:val="00B076BC"/>
    <w:rsid w:val="00B07B55"/>
    <w:rsid w:val="00B124C7"/>
    <w:rsid w:val="00B12B89"/>
    <w:rsid w:val="00B15A00"/>
    <w:rsid w:val="00B220BD"/>
    <w:rsid w:val="00B369DC"/>
    <w:rsid w:val="00B43492"/>
    <w:rsid w:val="00B44F17"/>
    <w:rsid w:val="00B46E32"/>
    <w:rsid w:val="00B47537"/>
    <w:rsid w:val="00B549D8"/>
    <w:rsid w:val="00B6430F"/>
    <w:rsid w:val="00B65D81"/>
    <w:rsid w:val="00B71C0E"/>
    <w:rsid w:val="00B7571C"/>
    <w:rsid w:val="00B80950"/>
    <w:rsid w:val="00B8789F"/>
    <w:rsid w:val="00B91FB0"/>
    <w:rsid w:val="00B92B0A"/>
    <w:rsid w:val="00B95706"/>
    <w:rsid w:val="00BA3B41"/>
    <w:rsid w:val="00BA4B04"/>
    <w:rsid w:val="00BB14D1"/>
    <w:rsid w:val="00BC1D58"/>
    <w:rsid w:val="00BC742C"/>
    <w:rsid w:val="00BD04A1"/>
    <w:rsid w:val="00BD2013"/>
    <w:rsid w:val="00BD3A56"/>
    <w:rsid w:val="00BD4729"/>
    <w:rsid w:val="00BD53DE"/>
    <w:rsid w:val="00BD5EED"/>
    <w:rsid w:val="00BD7D81"/>
    <w:rsid w:val="00BE1EC7"/>
    <w:rsid w:val="00BE39A6"/>
    <w:rsid w:val="00BE7F0B"/>
    <w:rsid w:val="00BF5971"/>
    <w:rsid w:val="00C028B1"/>
    <w:rsid w:val="00C0779C"/>
    <w:rsid w:val="00C07C58"/>
    <w:rsid w:val="00C07E33"/>
    <w:rsid w:val="00C10454"/>
    <w:rsid w:val="00C14374"/>
    <w:rsid w:val="00C14735"/>
    <w:rsid w:val="00C22671"/>
    <w:rsid w:val="00C2287E"/>
    <w:rsid w:val="00C24631"/>
    <w:rsid w:val="00C4210C"/>
    <w:rsid w:val="00C45678"/>
    <w:rsid w:val="00C508F9"/>
    <w:rsid w:val="00C57151"/>
    <w:rsid w:val="00C606CC"/>
    <w:rsid w:val="00C629DD"/>
    <w:rsid w:val="00C739EC"/>
    <w:rsid w:val="00C73C6E"/>
    <w:rsid w:val="00C75235"/>
    <w:rsid w:val="00C804EB"/>
    <w:rsid w:val="00C82933"/>
    <w:rsid w:val="00C86634"/>
    <w:rsid w:val="00C86A46"/>
    <w:rsid w:val="00C877A1"/>
    <w:rsid w:val="00C879E3"/>
    <w:rsid w:val="00C90753"/>
    <w:rsid w:val="00C923BC"/>
    <w:rsid w:val="00CA1B60"/>
    <w:rsid w:val="00CA5729"/>
    <w:rsid w:val="00CA5E37"/>
    <w:rsid w:val="00CA6250"/>
    <w:rsid w:val="00CA7D07"/>
    <w:rsid w:val="00CB0CE0"/>
    <w:rsid w:val="00CB2CE7"/>
    <w:rsid w:val="00CB3993"/>
    <w:rsid w:val="00CB5795"/>
    <w:rsid w:val="00CC00CD"/>
    <w:rsid w:val="00CC0693"/>
    <w:rsid w:val="00CC13DC"/>
    <w:rsid w:val="00CC2E45"/>
    <w:rsid w:val="00CC70B2"/>
    <w:rsid w:val="00CD3BAE"/>
    <w:rsid w:val="00CD6506"/>
    <w:rsid w:val="00CE4C7F"/>
    <w:rsid w:val="00CE5C2A"/>
    <w:rsid w:val="00CE73FA"/>
    <w:rsid w:val="00CF1855"/>
    <w:rsid w:val="00CF26F4"/>
    <w:rsid w:val="00CF7E64"/>
    <w:rsid w:val="00D00C76"/>
    <w:rsid w:val="00D02051"/>
    <w:rsid w:val="00D05F76"/>
    <w:rsid w:val="00D07EF7"/>
    <w:rsid w:val="00D10935"/>
    <w:rsid w:val="00D13B5C"/>
    <w:rsid w:val="00D14D49"/>
    <w:rsid w:val="00D32572"/>
    <w:rsid w:val="00D336AA"/>
    <w:rsid w:val="00D3573B"/>
    <w:rsid w:val="00D3601F"/>
    <w:rsid w:val="00D4020D"/>
    <w:rsid w:val="00D42D3D"/>
    <w:rsid w:val="00D47A73"/>
    <w:rsid w:val="00D5566A"/>
    <w:rsid w:val="00D56DD0"/>
    <w:rsid w:val="00D629FF"/>
    <w:rsid w:val="00D64B28"/>
    <w:rsid w:val="00D85C3D"/>
    <w:rsid w:val="00D9740A"/>
    <w:rsid w:val="00DA1C7D"/>
    <w:rsid w:val="00DC037C"/>
    <w:rsid w:val="00DC0765"/>
    <w:rsid w:val="00DC4AEA"/>
    <w:rsid w:val="00DD0831"/>
    <w:rsid w:val="00DD27E6"/>
    <w:rsid w:val="00DD4383"/>
    <w:rsid w:val="00DD44B8"/>
    <w:rsid w:val="00DE103D"/>
    <w:rsid w:val="00DE3616"/>
    <w:rsid w:val="00DE3E63"/>
    <w:rsid w:val="00DE7E71"/>
    <w:rsid w:val="00DF18ED"/>
    <w:rsid w:val="00DF1D27"/>
    <w:rsid w:val="00DF3926"/>
    <w:rsid w:val="00DF712B"/>
    <w:rsid w:val="00E00268"/>
    <w:rsid w:val="00E04840"/>
    <w:rsid w:val="00E05B0A"/>
    <w:rsid w:val="00E11B2D"/>
    <w:rsid w:val="00E137C6"/>
    <w:rsid w:val="00E1438B"/>
    <w:rsid w:val="00E14D9C"/>
    <w:rsid w:val="00E17C4A"/>
    <w:rsid w:val="00E203AB"/>
    <w:rsid w:val="00E21835"/>
    <w:rsid w:val="00E3313F"/>
    <w:rsid w:val="00E368A7"/>
    <w:rsid w:val="00E426D4"/>
    <w:rsid w:val="00E42C3E"/>
    <w:rsid w:val="00E46042"/>
    <w:rsid w:val="00E50D35"/>
    <w:rsid w:val="00E5268C"/>
    <w:rsid w:val="00E53241"/>
    <w:rsid w:val="00E60930"/>
    <w:rsid w:val="00E61B87"/>
    <w:rsid w:val="00E62810"/>
    <w:rsid w:val="00E679DC"/>
    <w:rsid w:val="00E72770"/>
    <w:rsid w:val="00E76D36"/>
    <w:rsid w:val="00E77BDC"/>
    <w:rsid w:val="00E81A96"/>
    <w:rsid w:val="00E844B9"/>
    <w:rsid w:val="00E85D1C"/>
    <w:rsid w:val="00E94CBE"/>
    <w:rsid w:val="00E9513D"/>
    <w:rsid w:val="00E951DE"/>
    <w:rsid w:val="00EA2471"/>
    <w:rsid w:val="00EB1B1D"/>
    <w:rsid w:val="00EB320C"/>
    <w:rsid w:val="00ED15F1"/>
    <w:rsid w:val="00ED1666"/>
    <w:rsid w:val="00ED321F"/>
    <w:rsid w:val="00ED6591"/>
    <w:rsid w:val="00ED6DE7"/>
    <w:rsid w:val="00EE1C2C"/>
    <w:rsid w:val="00EE1E83"/>
    <w:rsid w:val="00EE33B6"/>
    <w:rsid w:val="00EE41FA"/>
    <w:rsid w:val="00EE45CD"/>
    <w:rsid w:val="00EE62A9"/>
    <w:rsid w:val="00EF112B"/>
    <w:rsid w:val="00EF7FAD"/>
    <w:rsid w:val="00F06A6B"/>
    <w:rsid w:val="00F10A80"/>
    <w:rsid w:val="00F11786"/>
    <w:rsid w:val="00F16374"/>
    <w:rsid w:val="00F20088"/>
    <w:rsid w:val="00F30176"/>
    <w:rsid w:val="00F30BCC"/>
    <w:rsid w:val="00F319C7"/>
    <w:rsid w:val="00F3555B"/>
    <w:rsid w:val="00F37B82"/>
    <w:rsid w:val="00F401B9"/>
    <w:rsid w:val="00F42A5D"/>
    <w:rsid w:val="00F46128"/>
    <w:rsid w:val="00F464F4"/>
    <w:rsid w:val="00F51796"/>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326F"/>
    <w:rsid w:val="00FC4321"/>
    <w:rsid w:val="00FD0444"/>
    <w:rsid w:val="00FD0C5B"/>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202BF1F3-9956-B04E-9A66-CB0FD31B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 w:type="paragraph" w:customStyle="1" w:styleId="Default">
    <w:name w:val="Default"/>
    <w:rsid w:val="00AA014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AA014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AA0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publicschools.org/DOE%20Forms/Special%20Education/HIDOE_SPP-APRFFY2021.pdf" TargetMode="External"/><Relationship Id="rId3" Type="http://schemas.openxmlformats.org/officeDocument/2006/relationships/settings" Target="settings.xml"/><Relationship Id="rId7" Type="http://schemas.openxmlformats.org/officeDocument/2006/relationships/hyperlink" Target="http://seac-hawaii.org/wp-content/uploads/2023/08/Word-Art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6</cp:revision>
  <cp:lastPrinted>2022-05-04T03:37:00Z</cp:lastPrinted>
  <dcterms:created xsi:type="dcterms:W3CDTF">2023-10-25T01:19:00Z</dcterms:created>
  <dcterms:modified xsi:type="dcterms:W3CDTF">2023-10-25T03:11:00Z</dcterms:modified>
</cp:coreProperties>
</file>